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0F1BE8" w14:textId="77777777" w:rsidR="006F3CFD" w:rsidRPr="00BB47CB" w:rsidRDefault="005469DF" w:rsidP="00BB47CB">
      <w:pPr>
        <w:pStyle w:val="Heading1"/>
        <w:rPr>
          <w:sz w:val="22"/>
          <w:szCs w:val="22"/>
        </w:rPr>
      </w:pPr>
      <w:r w:rsidRPr="00600F4D">
        <w:rPr>
          <w:sz w:val="22"/>
          <w:szCs w:val="22"/>
        </w:rPr>
        <w:t xml:space="preserve">SCOPE:  </w:t>
      </w:r>
    </w:p>
    <w:p w14:paraId="01AE94E9" w14:textId="6ACC20E1" w:rsidR="005469DF" w:rsidRPr="00600F4D" w:rsidRDefault="005469DF" w:rsidP="005469DF">
      <w:pPr>
        <w:rPr>
          <w:sz w:val="22"/>
          <w:szCs w:val="22"/>
        </w:rPr>
      </w:pPr>
      <w:r w:rsidRPr="00600F4D">
        <w:rPr>
          <w:sz w:val="22"/>
          <w:szCs w:val="22"/>
        </w:rPr>
        <w:t>This document applies to UPMC– Hanover Laboratory.</w:t>
      </w:r>
    </w:p>
    <w:p w14:paraId="21936B6A" w14:textId="77777777" w:rsidR="005469DF" w:rsidRPr="00600F4D" w:rsidRDefault="005469DF" w:rsidP="005469DF">
      <w:pPr>
        <w:rPr>
          <w:sz w:val="22"/>
          <w:szCs w:val="22"/>
        </w:rPr>
      </w:pPr>
    </w:p>
    <w:p w14:paraId="2F8C80E7" w14:textId="77777777" w:rsidR="006F3CFD" w:rsidRPr="00BB47CB" w:rsidRDefault="00D965A4" w:rsidP="00BB47CB">
      <w:pPr>
        <w:pStyle w:val="Heading1"/>
        <w:rPr>
          <w:sz w:val="22"/>
          <w:szCs w:val="22"/>
        </w:rPr>
      </w:pPr>
      <w:r w:rsidRPr="00600F4D">
        <w:rPr>
          <w:sz w:val="22"/>
          <w:szCs w:val="22"/>
        </w:rPr>
        <w:t xml:space="preserve">PURPOSE: </w:t>
      </w:r>
    </w:p>
    <w:p w14:paraId="3C39DBA9" w14:textId="77777777" w:rsidR="009C7005" w:rsidRDefault="009C7005" w:rsidP="009C7005">
      <w:pPr>
        <w:rPr>
          <w:color w:val="000000"/>
          <w:sz w:val="22"/>
          <w:szCs w:val="22"/>
        </w:rPr>
      </w:pPr>
      <w:r w:rsidRPr="009C7005">
        <w:rPr>
          <w:sz w:val="22"/>
          <w:szCs w:val="22"/>
        </w:rPr>
        <w:t>This procedure provides instructions for the analysis of Prothrombin Time (PT) on the ACL TOP 500 hemostasis analyzer</w:t>
      </w:r>
      <w:r w:rsidRPr="009C7005">
        <w:rPr>
          <w:color w:val="000000"/>
          <w:sz w:val="22"/>
          <w:szCs w:val="22"/>
        </w:rPr>
        <w:t xml:space="preserve">. </w:t>
      </w:r>
    </w:p>
    <w:p w14:paraId="12ACAFA6" w14:textId="77777777" w:rsidR="009C7005" w:rsidRDefault="009C7005" w:rsidP="009C7005">
      <w:pPr>
        <w:rPr>
          <w:color w:val="000000"/>
          <w:sz w:val="22"/>
          <w:szCs w:val="22"/>
        </w:rPr>
      </w:pPr>
    </w:p>
    <w:p w14:paraId="05DB3133" w14:textId="77777777" w:rsidR="006F3CFD" w:rsidRDefault="009C7005" w:rsidP="009C7005">
      <w:pPr>
        <w:rPr>
          <w:b/>
          <w:color w:val="000000"/>
          <w:sz w:val="22"/>
          <w:szCs w:val="22"/>
        </w:rPr>
      </w:pPr>
      <w:r>
        <w:rPr>
          <w:b/>
          <w:color w:val="000000"/>
          <w:sz w:val="22"/>
          <w:szCs w:val="22"/>
        </w:rPr>
        <w:t>PRINCIPLE:</w:t>
      </w:r>
    </w:p>
    <w:p w14:paraId="44FB265A" w14:textId="77777777" w:rsidR="009C7005" w:rsidRDefault="009C7005" w:rsidP="009C7005">
      <w:r>
        <w:t>The prothrombin time (PT) is a global screening procedure with three major applications:</w:t>
      </w:r>
    </w:p>
    <w:p w14:paraId="71FB26B4" w14:textId="77777777" w:rsidR="009C7005" w:rsidRDefault="009C7005" w:rsidP="009C7005">
      <w:pPr>
        <w:numPr>
          <w:ilvl w:val="0"/>
          <w:numId w:val="9"/>
        </w:numPr>
      </w:pPr>
      <w:r>
        <w:t>a rapid screening test to detect single or combined deficiencies of the extrinsic coagulation pathway indicative of hereditary and acquired coagulation disorders, liver disease or vitamin K deficiency.</w:t>
      </w:r>
    </w:p>
    <w:p w14:paraId="4B08C9B1" w14:textId="77777777" w:rsidR="009C7005" w:rsidRDefault="009C7005" w:rsidP="009C7005">
      <w:pPr>
        <w:numPr>
          <w:ilvl w:val="0"/>
          <w:numId w:val="9"/>
        </w:numPr>
      </w:pPr>
      <w:r>
        <w:t>a sensitive monitoring test for oral anticoagulant therapy utilizing the International Normalized Ratio [INR].</w:t>
      </w:r>
    </w:p>
    <w:p w14:paraId="2B2E6059" w14:textId="77777777" w:rsidR="009C7005" w:rsidRDefault="009C7005" w:rsidP="009C7005">
      <w:pPr>
        <w:numPr>
          <w:ilvl w:val="0"/>
          <w:numId w:val="9"/>
        </w:numPr>
      </w:pPr>
      <w:r>
        <w:t>an assay for specific extrinsic coagulation factors.</w:t>
      </w:r>
    </w:p>
    <w:p w14:paraId="2D32F007" w14:textId="77777777" w:rsidR="009C7005" w:rsidRDefault="009C7005" w:rsidP="009C7005">
      <w:pPr>
        <w:ind w:left="288"/>
      </w:pPr>
    </w:p>
    <w:p w14:paraId="162F1124" w14:textId="77777777" w:rsidR="009C7005" w:rsidRDefault="009C7005" w:rsidP="009C7005">
      <w:r>
        <w:t>Oral anticoagulants depress the production of factors II, VII, IX and X in the liver by inhibiting the action of vitamin K.  Since the PT is sensitive to the levels of factor II, VII and X, it is widely used to monitor patient therapy with oral anticoagulants.</w:t>
      </w:r>
    </w:p>
    <w:p w14:paraId="26B14854" w14:textId="77777777" w:rsidR="009C7005" w:rsidRDefault="009C7005" w:rsidP="009C7005"/>
    <w:p w14:paraId="7A308578" w14:textId="77777777" w:rsidR="009C7005" w:rsidRDefault="009C7005" w:rsidP="009C7005">
      <w:r>
        <w:rPr>
          <w:bCs/>
        </w:rPr>
        <w:t>The addition of tissue thromboplastin and calcium ions (PT reagent) to the patient plasma initiates the activation of the extrinsic pathway. This results in the conversion of fibrinogen to fibrin, with formation of a solid gel. The time required for clot formation is measured.</w:t>
      </w:r>
    </w:p>
    <w:p w14:paraId="327D4D52" w14:textId="77777777" w:rsidR="00C41CAD" w:rsidRPr="00600F4D" w:rsidRDefault="00C41CAD" w:rsidP="002C1182">
      <w:pPr>
        <w:rPr>
          <w:sz w:val="22"/>
          <w:szCs w:val="22"/>
        </w:rPr>
      </w:pPr>
    </w:p>
    <w:p w14:paraId="0C0C1F07" w14:textId="77777777" w:rsidR="009C7005" w:rsidRPr="00BB47CB" w:rsidRDefault="00600F4D" w:rsidP="009C7005">
      <w:pPr>
        <w:rPr>
          <w:b/>
          <w:sz w:val="22"/>
          <w:szCs w:val="22"/>
        </w:rPr>
      </w:pPr>
      <w:r w:rsidRPr="00600F4D">
        <w:rPr>
          <w:b/>
          <w:sz w:val="22"/>
          <w:szCs w:val="22"/>
        </w:rPr>
        <w:t>RE</w:t>
      </w:r>
      <w:r w:rsidR="009C7005">
        <w:rPr>
          <w:b/>
          <w:sz w:val="22"/>
          <w:szCs w:val="22"/>
        </w:rPr>
        <w:t>AGENTS</w:t>
      </w:r>
      <w:r w:rsidR="00831601" w:rsidRPr="00600F4D">
        <w:rPr>
          <w:b/>
          <w:sz w:val="22"/>
          <w:szCs w:val="22"/>
        </w:rPr>
        <w:t>:</w:t>
      </w:r>
    </w:p>
    <w:p w14:paraId="480F1A06" w14:textId="7F9FF2B2" w:rsidR="009C7005" w:rsidRDefault="009C7005" w:rsidP="009C7005">
      <w:r>
        <w:t xml:space="preserve">• </w:t>
      </w:r>
      <w:proofErr w:type="spellStart"/>
      <w:r>
        <w:rPr>
          <w:b/>
        </w:rPr>
        <w:t>HemosI</w:t>
      </w:r>
      <w:r w:rsidR="006C7504">
        <w:rPr>
          <w:b/>
        </w:rPr>
        <w:t>L</w:t>
      </w:r>
      <w:proofErr w:type="spellEnd"/>
      <w:r w:rsidR="006C7504">
        <w:rPr>
          <w:b/>
        </w:rPr>
        <w:t xml:space="preserve"> </w:t>
      </w:r>
      <w:proofErr w:type="spellStart"/>
      <w:r w:rsidR="006C7504">
        <w:rPr>
          <w:b/>
        </w:rPr>
        <w:t>ReadiPlasTin</w:t>
      </w:r>
      <w:proofErr w:type="spellEnd"/>
      <w:r>
        <w:rPr>
          <w:b/>
        </w:rPr>
        <w:t xml:space="preserve"> [cat</w:t>
      </w:r>
      <w:r w:rsidRPr="00897922">
        <w:rPr>
          <w:b/>
        </w:rPr>
        <w:t xml:space="preserve"> # </w:t>
      </w:r>
      <w:r w:rsidR="006C7504">
        <w:rPr>
          <w:b/>
        </w:rPr>
        <w:t>0020301400</w:t>
      </w:r>
      <w:r>
        <w:rPr>
          <w:b/>
        </w:rPr>
        <w:t>]</w:t>
      </w:r>
      <w:r>
        <w:t xml:space="preserve">   </w:t>
      </w:r>
    </w:p>
    <w:p w14:paraId="67EC2C13" w14:textId="32376F95" w:rsidR="006C7504" w:rsidRDefault="009C7005" w:rsidP="009C7005">
      <w:pPr>
        <w:numPr>
          <w:ilvl w:val="0"/>
          <w:numId w:val="10"/>
        </w:numPr>
      </w:pPr>
      <w:r>
        <w:t xml:space="preserve">Each box contains 5 – </w:t>
      </w:r>
      <w:r w:rsidR="006C7504">
        <w:t xml:space="preserve">1 </w:t>
      </w:r>
      <w:r>
        <w:t xml:space="preserve">mL vials </w:t>
      </w:r>
      <w:r w:rsidR="006C7504">
        <w:t>of a solution of recombinant human tissue factor, synthetic phospholipids with stabilizers, preservative and buffer</w:t>
      </w:r>
    </w:p>
    <w:p w14:paraId="5915534D" w14:textId="279C1D9D" w:rsidR="006C7504" w:rsidRDefault="006C7504" w:rsidP="006C7504">
      <w:pPr>
        <w:ind w:left="720"/>
      </w:pPr>
      <w:r>
        <w:t xml:space="preserve">And 5 – 19 mL vials of an </w:t>
      </w:r>
      <w:proofErr w:type="spellStart"/>
      <w:r>
        <w:t>aqueaous</w:t>
      </w:r>
      <w:proofErr w:type="spellEnd"/>
      <w:r>
        <w:t xml:space="preserve"> solution of calcium chloride, polybrene and a preservative.</w:t>
      </w:r>
    </w:p>
    <w:p w14:paraId="066620CA" w14:textId="2B28DDBD" w:rsidR="009C7005" w:rsidRDefault="009C7005" w:rsidP="009C7005">
      <w:pPr>
        <w:numPr>
          <w:ilvl w:val="0"/>
          <w:numId w:val="10"/>
        </w:numPr>
      </w:pPr>
      <w:r>
        <w:t xml:space="preserve">Instructions for reagent preparation </w:t>
      </w:r>
      <w:proofErr w:type="gramStart"/>
      <w:r>
        <w:t>are located in</w:t>
      </w:r>
      <w:proofErr w:type="gramEnd"/>
      <w:r>
        <w:t xml:space="preserve"> the reagent package insert and in the </w:t>
      </w:r>
      <w:r>
        <w:rPr>
          <w:u w:val="single"/>
        </w:rPr>
        <w:t>Reagent Preparation</w:t>
      </w:r>
      <w:r>
        <w:t xml:space="preserve"> subsection of the procedure, below.</w:t>
      </w:r>
    </w:p>
    <w:p w14:paraId="1704993C" w14:textId="26BAA46A" w:rsidR="009C7005" w:rsidRDefault="009C7005" w:rsidP="00BB47CB">
      <w:pPr>
        <w:numPr>
          <w:ilvl w:val="0"/>
          <w:numId w:val="10"/>
        </w:numPr>
      </w:pPr>
      <w:r>
        <w:t xml:space="preserve">Reconstituted </w:t>
      </w:r>
      <w:proofErr w:type="spellStart"/>
      <w:r>
        <w:t>Re</w:t>
      </w:r>
      <w:r w:rsidR="006C7504">
        <w:t>adiPlas</w:t>
      </w:r>
      <w:r>
        <w:t>Tin</w:t>
      </w:r>
      <w:proofErr w:type="spellEnd"/>
      <w:r>
        <w:t xml:space="preserve"> reagent is stable for </w:t>
      </w:r>
      <w:r w:rsidR="006C7504">
        <w:t>10</w:t>
      </w:r>
      <w:r>
        <w:t xml:space="preserve"> days</w:t>
      </w:r>
      <w:r w:rsidR="006C7504">
        <w:t xml:space="preserve"> at 2-8°C or 10 days</w:t>
      </w:r>
      <w:r>
        <w:t xml:space="preserve"> on the analyzer.</w:t>
      </w:r>
    </w:p>
    <w:p w14:paraId="267760F3" w14:textId="77777777" w:rsidR="009C7005" w:rsidRPr="0070507E" w:rsidRDefault="009C7005" w:rsidP="009C7005">
      <w:pPr>
        <w:rPr>
          <w:b/>
        </w:rPr>
      </w:pPr>
      <w:r>
        <w:t xml:space="preserve">• </w:t>
      </w:r>
      <w:proofErr w:type="spellStart"/>
      <w:r>
        <w:rPr>
          <w:b/>
        </w:rPr>
        <w:t>HemosIL</w:t>
      </w:r>
      <w:proofErr w:type="spellEnd"/>
      <w:r>
        <w:t xml:space="preserve"> </w:t>
      </w:r>
      <w:r>
        <w:rPr>
          <w:b/>
        </w:rPr>
        <w:t>Cleaning Agent [cat# 0009832700] as “diluted Clean B”</w:t>
      </w:r>
    </w:p>
    <w:p w14:paraId="4CCF0F10" w14:textId="77777777" w:rsidR="009C7005" w:rsidRPr="00AB0F0C" w:rsidRDefault="009C7005" w:rsidP="009C7005">
      <w:pPr>
        <w:numPr>
          <w:ilvl w:val="0"/>
          <w:numId w:val="10"/>
        </w:numPr>
        <w:rPr>
          <w:b/>
        </w:rPr>
      </w:pPr>
      <w:r>
        <w:t>Supplied in an 80 mL bottle stored at ambient temperature.</w:t>
      </w:r>
    </w:p>
    <w:p w14:paraId="3E81A8E9" w14:textId="77777777" w:rsidR="009C7005" w:rsidRPr="00177911" w:rsidRDefault="009C7005" w:rsidP="009C7005">
      <w:pPr>
        <w:numPr>
          <w:ilvl w:val="0"/>
          <w:numId w:val="10"/>
        </w:numPr>
        <w:rPr>
          <w:b/>
        </w:rPr>
      </w:pPr>
      <w:r>
        <w:t>Cleaning Agent is used in the Prothrombin Time assay in a diluted form referred to as “diluted Clean B.”</w:t>
      </w:r>
    </w:p>
    <w:p w14:paraId="0F39D328" w14:textId="77777777" w:rsidR="009C7005" w:rsidRPr="0068383E" w:rsidRDefault="009C7005" w:rsidP="009C7005">
      <w:pPr>
        <w:numPr>
          <w:ilvl w:val="0"/>
          <w:numId w:val="10"/>
        </w:numPr>
        <w:rPr>
          <w:b/>
        </w:rPr>
      </w:pPr>
      <w:r>
        <w:t xml:space="preserve">“Diluted Clean B” is prepared and loaded as a component of Daily Maintenance on the analyzer or replaced as needed.  Refer to the procedure </w:t>
      </w:r>
      <w:r w:rsidRPr="001D18A2">
        <w:rPr>
          <w:u w:val="single"/>
        </w:rPr>
        <w:t>COA 1501 ACL Top 500 Daily Maintenance and Setu</w:t>
      </w:r>
      <w:r>
        <w:t>p for detailed instructions on preparation and loading of diluted Clean B.</w:t>
      </w:r>
    </w:p>
    <w:p w14:paraId="38665736" w14:textId="77777777" w:rsidR="009C7005" w:rsidRPr="0070507E" w:rsidRDefault="009C7005" w:rsidP="009C7005">
      <w:pPr>
        <w:numPr>
          <w:ilvl w:val="0"/>
          <w:numId w:val="10"/>
        </w:numPr>
        <w:rPr>
          <w:b/>
        </w:rPr>
      </w:pPr>
      <w:r>
        <w:t>Diluted Clean B is stable for 24 hours on the analyzer.</w:t>
      </w:r>
    </w:p>
    <w:p w14:paraId="492C7681" w14:textId="77777777" w:rsidR="009C7005" w:rsidRDefault="009C7005" w:rsidP="009C7005"/>
    <w:p w14:paraId="49CAFC11" w14:textId="77777777" w:rsidR="009C7005" w:rsidRDefault="009C7005" w:rsidP="009C7005">
      <w:r>
        <w:t xml:space="preserve">Instructions for reagent/control loading are given in the </w:t>
      </w:r>
      <w:r>
        <w:rPr>
          <w:u w:val="single"/>
        </w:rPr>
        <w:t>Reagent/Control Loading</w:t>
      </w:r>
      <w:r>
        <w:t xml:space="preserve"> subsection of the procedure below.  Instructions for the preparation and loading of diluted Clean B are located in the procedure </w:t>
      </w:r>
      <w:r w:rsidRPr="00AF74B3">
        <w:rPr>
          <w:u w:val="single"/>
        </w:rPr>
        <w:t xml:space="preserve">COA </w:t>
      </w:r>
      <w:proofErr w:type="gramStart"/>
      <w:r w:rsidRPr="00AF74B3">
        <w:rPr>
          <w:u w:val="single"/>
        </w:rPr>
        <w:t>1501  ACL</w:t>
      </w:r>
      <w:proofErr w:type="gramEnd"/>
      <w:r w:rsidRPr="00AF74B3">
        <w:rPr>
          <w:u w:val="single"/>
        </w:rPr>
        <w:t xml:space="preserve"> Top 500 - Analyzer Daily Maintenance and Setup</w:t>
      </w:r>
      <w:r>
        <w:t>.</w:t>
      </w:r>
    </w:p>
    <w:p w14:paraId="0B3503C7" w14:textId="77777777" w:rsidR="009C7005" w:rsidRPr="00600F4D" w:rsidRDefault="009C7005" w:rsidP="005469DF">
      <w:pPr>
        <w:rPr>
          <w:b/>
          <w:sz w:val="22"/>
          <w:szCs w:val="22"/>
        </w:rPr>
      </w:pPr>
    </w:p>
    <w:p w14:paraId="0BDE967A" w14:textId="77777777" w:rsidR="009C7005" w:rsidRPr="009C7005" w:rsidRDefault="009C7005" w:rsidP="009C7005">
      <w:pPr>
        <w:rPr>
          <w:b/>
          <w:sz w:val="22"/>
          <w:szCs w:val="22"/>
        </w:rPr>
      </w:pPr>
      <w:r>
        <w:rPr>
          <w:b/>
          <w:sz w:val="22"/>
          <w:szCs w:val="22"/>
        </w:rPr>
        <w:t>QUALITY CONTROL</w:t>
      </w:r>
      <w:r w:rsidR="00600F4D">
        <w:rPr>
          <w:b/>
          <w:sz w:val="22"/>
          <w:szCs w:val="22"/>
        </w:rPr>
        <w:t>:</w:t>
      </w:r>
    </w:p>
    <w:p w14:paraId="753F8E19" w14:textId="77777777" w:rsidR="009C7005" w:rsidRPr="009C7005" w:rsidRDefault="009C7005" w:rsidP="009C7005">
      <w:pPr>
        <w:pStyle w:val="ListParagraph"/>
        <w:numPr>
          <w:ilvl w:val="0"/>
          <w:numId w:val="12"/>
        </w:numPr>
        <w:rPr>
          <w:b/>
        </w:rPr>
      </w:pPr>
      <w:proofErr w:type="spellStart"/>
      <w:r w:rsidRPr="009C7005">
        <w:rPr>
          <w:b/>
        </w:rPr>
        <w:t>HemosIL</w:t>
      </w:r>
      <w:proofErr w:type="spellEnd"/>
      <w:r w:rsidRPr="009C7005">
        <w:rPr>
          <w:b/>
        </w:rPr>
        <w:t xml:space="preserve"> Assayed Normal Control.</w:t>
      </w:r>
    </w:p>
    <w:p w14:paraId="223B55BC" w14:textId="77777777" w:rsidR="009C7005" w:rsidRPr="009C7005" w:rsidRDefault="009C7005" w:rsidP="009C7005">
      <w:pPr>
        <w:pStyle w:val="ListParagraph"/>
        <w:numPr>
          <w:ilvl w:val="0"/>
          <w:numId w:val="12"/>
        </w:numPr>
      </w:pPr>
      <w:proofErr w:type="spellStart"/>
      <w:r w:rsidRPr="009C7005">
        <w:rPr>
          <w:b/>
        </w:rPr>
        <w:t>HemosIL</w:t>
      </w:r>
      <w:proofErr w:type="spellEnd"/>
      <w:r w:rsidRPr="009C7005">
        <w:rPr>
          <w:b/>
        </w:rPr>
        <w:t xml:space="preserve"> Assayed High Abnormal Control</w:t>
      </w:r>
    </w:p>
    <w:p w14:paraId="5954E27D" w14:textId="77777777" w:rsidR="009C7005" w:rsidRDefault="009C7005" w:rsidP="009C7005">
      <w:pPr>
        <w:pStyle w:val="ListParagraph"/>
      </w:pPr>
    </w:p>
    <w:p w14:paraId="2881C368" w14:textId="77777777" w:rsidR="009C7005" w:rsidRDefault="009C7005" w:rsidP="009C7005">
      <w:r>
        <w:t xml:space="preserve">Each box contains 10 – 1mL vials of the specific level.  Instructions for preparation of control materials </w:t>
      </w:r>
      <w:proofErr w:type="gramStart"/>
      <w:r>
        <w:t>are located in</w:t>
      </w:r>
      <w:proofErr w:type="gramEnd"/>
      <w:r>
        <w:t xml:space="preserve"> the control package insert and in the </w:t>
      </w:r>
      <w:r>
        <w:rPr>
          <w:u w:val="single"/>
        </w:rPr>
        <w:t>Control Preparation</w:t>
      </w:r>
      <w:r>
        <w:t xml:space="preserve"> subsection of the procedure, below.</w:t>
      </w:r>
    </w:p>
    <w:p w14:paraId="15323923" w14:textId="77777777" w:rsidR="009C7005" w:rsidRDefault="009C7005" w:rsidP="009C7005"/>
    <w:p w14:paraId="42C6AAB6" w14:textId="77777777" w:rsidR="009C7005" w:rsidRDefault="009C7005" w:rsidP="009C7005">
      <w:r>
        <w:t>Reconstituted QC is stable for 24 hours on the analyzer.</w:t>
      </w:r>
    </w:p>
    <w:p w14:paraId="5A8FEE65" w14:textId="77777777" w:rsidR="009C7005" w:rsidRDefault="009C7005" w:rsidP="009C7005"/>
    <w:p w14:paraId="5EB97035" w14:textId="77777777" w:rsidR="00907D91" w:rsidRDefault="009C7005" w:rsidP="009C7005">
      <w:pPr>
        <w:pStyle w:val="BodyText"/>
      </w:pPr>
      <w:r>
        <w:t xml:space="preserve">Instructions for reagent/control loading are given in the </w:t>
      </w:r>
      <w:r>
        <w:rPr>
          <w:u w:val="single"/>
        </w:rPr>
        <w:t>Reagent/Control Loading</w:t>
      </w:r>
      <w:r>
        <w:t xml:space="preserve"> subsection of the procedure below.</w:t>
      </w:r>
    </w:p>
    <w:p w14:paraId="0B128117" w14:textId="77777777" w:rsidR="009C7005" w:rsidRDefault="009C7005" w:rsidP="009C7005">
      <w:pPr>
        <w:pStyle w:val="BodyText"/>
        <w:rPr>
          <w:b/>
        </w:rPr>
      </w:pPr>
    </w:p>
    <w:p w14:paraId="5FEF0F0B" w14:textId="77777777" w:rsidR="009C7005" w:rsidRPr="00BB47CB" w:rsidRDefault="009C7005" w:rsidP="00BB47CB">
      <w:pPr>
        <w:pStyle w:val="BodyText"/>
        <w:rPr>
          <w:b/>
        </w:rPr>
      </w:pPr>
      <w:r>
        <w:rPr>
          <w:b/>
        </w:rPr>
        <w:t>SPECIMEN:</w:t>
      </w:r>
    </w:p>
    <w:p w14:paraId="712101F8" w14:textId="77777777" w:rsidR="009C7005" w:rsidRDefault="009C7005" w:rsidP="009C7005">
      <w:r>
        <w:t>Venous blood collected in 3.2%, 0.109 Molar Sodium Citrate [light-blue cap].</w:t>
      </w:r>
    </w:p>
    <w:p w14:paraId="1A55734B" w14:textId="77777777" w:rsidR="009C7005" w:rsidRDefault="009C7005" w:rsidP="009C7005">
      <w:pPr>
        <w:numPr>
          <w:ilvl w:val="0"/>
          <w:numId w:val="10"/>
        </w:numPr>
      </w:pPr>
      <w:r>
        <w:t>The proper 9:1 ratio of whole blood to anticoagulant is critical to obtaining accurate results.  Reject any tube that is under- or over-filled.</w:t>
      </w:r>
    </w:p>
    <w:p w14:paraId="5B34C2CF" w14:textId="77777777" w:rsidR="009C7005" w:rsidRDefault="009C7005" w:rsidP="009C7005">
      <w:pPr>
        <w:numPr>
          <w:ilvl w:val="0"/>
          <w:numId w:val="10"/>
        </w:numPr>
      </w:pPr>
      <w:r>
        <w:t xml:space="preserve">Specimens for </w:t>
      </w:r>
      <w:proofErr w:type="spellStart"/>
      <w:r>
        <w:t>hemostatsis</w:t>
      </w:r>
      <w:proofErr w:type="spellEnd"/>
      <w:r>
        <w:t xml:space="preserve"> assays must be centrifuged in a centrifuge that has been verified to produce platelet-poor plasma [&lt;10 x 10</w:t>
      </w:r>
      <w:r>
        <w:rPr>
          <w:vertAlign w:val="superscript"/>
        </w:rPr>
        <w:t xml:space="preserve">9 </w:t>
      </w:r>
      <w:r>
        <w:t>/L]</w:t>
      </w:r>
    </w:p>
    <w:p w14:paraId="122272BE" w14:textId="77777777" w:rsidR="009C7005" w:rsidRDefault="009C7005" w:rsidP="009C7005">
      <w:pPr>
        <w:numPr>
          <w:ilvl w:val="0"/>
          <w:numId w:val="10"/>
        </w:numPr>
      </w:pPr>
      <w:r>
        <w:t>Specimens for PT/INR testing are stable up to 24 hours at room temperature.  If unable to test within this time frame, platelet-poor plasma from the sample may be frozen at [-]20</w:t>
      </w:r>
      <w:r>
        <w:rPr>
          <w:vertAlign w:val="superscript"/>
        </w:rPr>
        <w:t>0</w:t>
      </w:r>
      <w:r>
        <w:t>C for up to two weeks.  Refrigeration is not desirable due to the potential cold activation of Factor VII.</w:t>
      </w:r>
    </w:p>
    <w:p w14:paraId="4E9899F2" w14:textId="77777777" w:rsidR="009C7005" w:rsidRDefault="009C7005" w:rsidP="009C7005">
      <w:pPr>
        <w:numPr>
          <w:ilvl w:val="0"/>
          <w:numId w:val="13"/>
        </w:numPr>
      </w:pPr>
      <w:r>
        <w:t xml:space="preserve">Refer to the </w:t>
      </w:r>
      <w:r>
        <w:rPr>
          <w:u w:val="single"/>
        </w:rPr>
        <w:t>Hemostasis Testing Specimen Policy [COA 3101]</w:t>
      </w:r>
      <w:r>
        <w:t xml:space="preserve"> for additional critical information on specimen collection, handling, testing suitability, stability, and rejection.</w:t>
      </w:r>
    </w:p>
    <w:p w14:paraId="4F56B839" w14:textId="77777777" w:rsidR="006F3CFD" w:rsidRDefault="006F3CFD" w:rsidP="009C7005">
      <w:pPr>
        <w:pStyle w:val="BodyText"/>
        <w:rPr>
          <w:b/>
        </w:rPr>
      </w:pPr>
    </w:p>
    <w:p w14:paraId="4CE63E58" w14:textId="77777777" w:rsidR="0030420D" w:rsidRDefault="003060F5" w:rsidP="005C1644">
      <w:pPr>
        <w:pStyle w:val="BodyText"/>
        <w:rPr>
          <w:b/>
        </w:rPr>
      </w:pPr>
      <w:r w:rsidRPr="00045196">
        <w:rPr>
          <w:b/>
        </w:rPr>
        <w:t>PROCEDURE:</w:t>
      </w:r>
    </w:p>
    <w:tbl>
      <w:tblPr>
        <w:tblStyle w:val="TableGrid"/>
        <w:tblW w:w="0" w:type="auto"/>
        <w:tblLook w:val="04A0" w:firstRow="1" w:lastRow="0" w:firstColumn="1" w:lastColumn="0" w:noHBand="0" w:noVBand="1"/>
      </w:tblPr>
      <w:tblGrid>
        <w:gridCol w:w="1075"/>
        <w:gridCol w:w="990"/>
        <w:gridCol w:w="7285"/>
      </w:tblGrid>
      <w:tr w:rsidR="006F3CFD" w14:paraId="705B602B" w14:textId="77777777" w:rsidTr="006F3CFD">
        <w:tc>
          <w:tcPr>
            <w:tcW w:w="9350" w:type="dxa"/>
            <w:gridSpan w:val="3"/>
            <w:tcBorders>
              <w:top w:val="nil"/>
              <w:left w:val="nil"/>
              <w:right w:val="nil"/>
            </w:tcBorders>
          </w:tcPr>
          <w:p w14:paraId="37F2956E" w14:textId="77777777" w:rsidR="006F3CFD" w:rsidRPr="0030420D" w:rsidRDefault="006F3CFD" w:rsidP="006F3CFD">
            <w:pPr>
              <w:pStyle w:val="BodyText"/>
              <w:rPr>
                <w:rFonts w:ascii="Times New Roman" w:hAnsi="Times New Roman" w:cs="Times New Roman"/>
                <w:b/>
              </w:rPr>
            </w:pPr>
            <w:r w:rsidRPr="0030420D">
              <w:rPr>
                <w:rFonts w:ascii="Times New Roman" w:hAnsi="Times New Roman" w:cs="Times New Roman"/>
                <w:b/>
              </w:rPr>
              <w:t>Analyzer Preparation</w:t>
            </w:r>
          </w:p>
        </w:tc>
      </w:tr>
      <w:tr w:rsidR="00600F4D" w14:paraId="1FB71872" w14:textId="77777777" w:rsidTr="00600F4D">
        <w:tc>
          <w:tcPr>
            <w:tcW w:w="1075" w:type="dxa"/>
          </w:tcPr>
          <w:p w14:paraId="7C854F33" w14:textId="77777777" w:rsidR="00600F4D" w:rsidRPr="00600F4D" w:rsidRDefault="00600F4D" w:rsidP="00600F4D">
            <w:pPr>
              <w:pStyle w:val="BodyText"/>
              <w:jc w:val="center"/>
              <w:rPr>
                <w:b/>
              </w:rPr>
            </w:pPr>
            <w:r>
              <w:rPr>
                <w:b/>
              </w:rPr>
              <w:t>Step</w:t>
            </w:r>
          </w:p>
        </w:tc>
        <w:tc>
          <w:tcPr>
            <w:tcW w:w="8275" w:type="dxa"/>
            <w:gridSpan w:val="2"/>
          </w:tcPr>
          <w:p w14:paraId="213C41DA" w14:textId="77777777" w:rsidR="00600F4D" w:rsidRPr="0030420D" w:rsidRDefault="00600F4D" w:rsidP="00600F4D">
            <w:pPr>
              <w:pStyle w:val="BodyText"/>
              <w:jc w:val="center"/>
              <w:rPr>
                <w:rFonts w:ascii="Times New Roman" w:hAnsi="Times New Roman" w:cs="Times New Roman"/>
                <w:b/>
              </w:rPr>
            </w:pPr>
            <w:r w:rsidRPr="0030420D">
              <w:rPr>
                <w:rFonts w:ascii="Times New Roman" w:hAnsi="Times New Roman" w:cs="Times New Roman"/>
                <w:b/>
              </w:rPr>
              <w:t>Action</w:t>
            </w:r>
          </w:p>
        </w:tc>
      </w:tr>
      <w:tr w:rsidR="006F3CFD" w14:paraId="5A9AD3D2" w14:textId="77777777" w:rsidTr="009B32E5">
        <w:tc>
          <w:tcPr>
            <w:tcW w:w="1075" w:type="dxa"/>
            <w:vAlign w:val="center"/>
          </w:tcPr>
          <w:p w14:paraId="4E31957F" w14:textId="77777777" w:rsidR="006F3CFD" w:rsidRDefault="006F3CFD" w:rsidP="006F3CFD">
            <w:pPr>
              <w:pStyle w:val="BodyText"/>
              <w:jc w:val="center"/>
              <w:rPr>
                <w:b/>
              </w:rPr>
            </w:pPr>
            <w:r>
              <w:rPr>
                <w:b/>
              </w:rPr>
              <w:t>1</w:t>
            </w:r>
          </w:p>
        </w:tc>
        <w:tc>
          <w:tcPr>
            <w:tcW w:w="8275" w:type="dxa"/>
            <w:gridSpan w:val="2"/>
            <w:vAlign w:val="center"/>
          </w:tcPr>
          <w:p w14:paraId="5F40F8EF" w14:textId="77777777" w:rsidR="006F3CFD" w:rsidRPr="0030420D" w:rsidRDefault="006F3CFD" w:rsidP="006F3CFD">
            <w:pPr>
              <w:rPr>
                <w:rFonts w:ascii="Times New Roman" w:hAnsi="Times New Roman" w:cs="Times New Roman"/>
                <w:bCs/>
                <w:sz w:val="22"/>
                <w:szCs w:val="22"/>
              </w:rPr>
            </w:pPr>
            <w:r w:rsidRPr="0030420D">
              <w:rPr>
                <w:rFonts w:ascii="Times New Roman" w:hAnsi="Times New Roman" w:cs="Times New Roman"/>
                <w:bCs/>
                <w:sz w:val="22"/>
                <w:szCs w:val="22"/>
              </w:rPr>
              <w:t>Ensure that all required instrument maintenance has been performed.</w:t>
            </w:r>
          </w:p>
        </w:tc>
      </w:tr>
      <w:tr w:rsidR="006F3CFD" w14:paraId="1B48B144" w14:textId="77777777" w:rsidTr="006F3CFD">
        <w:tc>
          <w:tcPr>
            <w:tcW w:w="1075" w:type="dxa"/>
            <w:vMerge w:val="restart"/>
            <w:vAlign w:val="center"/>
          </w:tcPr>
          <w:p w14:paraId="00BD07D1" w14:textId="77777777" w:rsidR="006F3CFD" w:rsidRDefault="006F3CFD" w:rsidP="006F3CFD">
            <w:pPr>
              <w:pStyle w:val="BodyText"/>
              <w:jc w:val="center"/>
              <w:rPr>
                <w:b/>
              </w:rPr>
            </w:pPr>
            <w:r>
              <w:rPr>
                <w:b/>
              </w:rPr>
              <w:t>2</w:t>
            </w:r>
          </w:p>
          <w:p w14:paraId="6EE19F4F" w14:textId="77777777" w:rsidR="00EE0C35" w:rsidRDefault="00EE0C35" w:rsidP="006F3CFD">
            <w:pPr>
              <w:pStyle w:val="BodyText"/>
              <w:jc w:val="center"/>
              <w:rPr>
                <w:b/>
              </w:rPr>
            </w:pPr>
          </w:p>
          <w:p w14:paraId="60A9975A" w14:textId="77777777" w:rsidR="00EE0C35" w:rsidRDefault="00EE0C35" w:rsidP="006F3CFD">
            <w:pPr>
              <w:pStyle w:val="BodyText"/>
              <w:jc w:val="center"/>
              <w:rPr>
                <w:b/>
              </w:rPr>
            </w:pPr>
          </w:p>
          <w:p w14:paraId="65205499" w14:textId="77777777" w:rsidR="00EE0C35" w:rsidRDefault="00EE0C35" w:rsidP="006F3CFD">
            <w:pPr>
              <w:pStyle w:val="BodyText"/>
              <w:jc w:val="center"/>
              <w:rPr>
                <w:b/>
              </w:rPr>
            </w:pPr>
          </w:p>
          <w:p w14:paraId="245A69EB" w14:textId="77777777" w:rsidR="00EE0C35" w:rsidRDefault="00EE0C35" w:rsidP="006F3CFD">
            <w:pPr>
              <w:pStyle w:val="BodyText"/>
              <w:jc w:val="center"/>
              <w:rPr>
                <w:b/>
              </w:rPr>
            </w:pPr>
          </w:p>
          <w:p w14:paraId="3B9E2B45" w14:textId="77777777" w:rsidR="00EE0C35" w:rsidRDefault="00EE0C35" w:rsidP="006F3CFD">
            <w:pPr>
              <w:pStyle w:val="BodyText"/>
              <w:jc w:val="center"/>
              <w:rPr>
                <w:b/>
              </w:rPr>
            </w:pPr>
          </w:p>
          <w:p w14:paraId="3DEEDA2C" w14:textId="77777777" w:rsidR="00EE0C35" w:rsidRDefault="00EE0C35" w:rsidP="006F3CFD">
            <w:pPr>
              <w:pStyle w:val="BodyText"/>
              <w:jc w:val="center"/>
              <w:rPr>
                <w:b/>
              </w:rPr>
            </w:pPr>
          </w:p>
          <w:p w14:paraId="0F34973D" w14:textId="77777777" w:rsidR="00EE0C35" w:rsidRDefault="00EE0C35" w:rsidP="006F3CFD">
            <w:pPr>
              <w:pStyle w:val="BodyText"/>
              <w:jc w:val="center"/>
              <w:rPr>
                <w:b/>
              </w:rPr>
            </w:pPr>
          </w:p>
          <w:p w14:paraId="6F9ABD0C" w14:textId="77777777" w:rsidR="00EE0C35" w:rsidRDefault="00EE0C35" w:rsidP="006F3CFD">
            <w:pPr>
              <w:pStyle w:val="BodyText"/>
              <w:jc w:val="center"/>
              <w:rPr>
                <w:b/>
              </w:rPr>
            </w:pPr>
          </w:p>
          <w:p w14:paraId="1E5376EA" w14:textId="77777777" w:rsidR="00EE0C35" w:rsidRDefault="00EE0C35" w:rsidP="006F3CFD">
            <w:pPr>
              <w:pStyle w:val="BodyText"/>
              <w:jc w:val="center"/>
              <w:rPr>
                <w:b/>
              </w:rPr>
            </w:pPr>
          </w:p>
          <w:p w14:paraId="0305A4BC" w14:textId="77777777" w:rsidR="00EE0C35" w:rsidRDefault="00EE0C35" w:rsidP="006F3CFD">
            <w:pPr>
              <w:pStyle w:val="BodyText"/>
              <w:jc w:val="center"/>
              <w:rPr>
                <w:b/>
              </w:rPr>
            </w:pPr>
          </w:p>
          <w:p w14:paraId="0A8D7CD8" w14:textId="77777777" w:rsidR="00EE0C35" w:rsidRDefault="00EE0C35" w:rsidP="006F3CFD">
            <w:pPr>
              <w:pStyle w:val="BodyText"/>
              <w:jc w:val="center"/>
              <w:rPr>
                <w:b/>
              </w:rPr>
            </w:pPr>
          </w:p>
          <w:p w14:paraId="70FB14F4" w14:textId="77777777" w:rsidR="00EE0C35" w:rsidRDefault="00EE0C35" w:rsidP="006F3CFD">
            <w:pPr>
              <w:pStyle w:val="BodyText"/>
              <w:jc w:val="center"/>
              <w:rPr>
                <w:b/>
              </w:rPr>
            </w:pPr>
          </w:p>
          <w:p w14:paraId="6B5FC519" w14:textId="77777777" w:rsidR="00EE0C35" w:rsidRDefault="00EE0C35" w:rsidP="006F3CFD">
            <w:pPr>
              <w:pStyle w:val="BodyText"/>
              <w:jc w:val="center"/>
              <w:rPr>
                <w:b/>
              </w:rPr>
            </w:pPr>
            <w:r>
              <w:rPr>
                <w:b/>
              </w:rPr>
              <w:t>2(</w:t>
            </w:r>
            <w:proofErr w:type="spellStart"/>
            <w:r>
              <w:rPr>
                <w:b/>
              </w:rPr>
              <w:t>cont</w:t>
            </w:r>
            <w:proofErr w:type="spellEnd"/>
            <w:r>
              <w:rPr>
                <w:b/>
              </w:rPr>
              <w:t>)</w:t>
            </w:r>
          </w:p>
        </w:tc>
        <w:tc>
          <w:tcPr>
            <w:tcW w:w="990" w:type="dxa"/>
          </w:tcPr>
          <w:p w14:paraId="5419335C" w14:textId="77777777" w:rsidR="006F3CFD" w:rsidRPr="0030420D" w:rsidRDefault="006F3CFD" w:rsidP="006F3CFD">
            <w:pPr>
              <w:pStyle w:val="BodyText"/>
              <w:jc w:val="center"/>
              <w:rPr>
                <w:rFonts w:ascii="Times New Roman" w:hAnsi="Times New Roman" w:cs="Times New Roman"/>
                <w:b/>
              </w:rPr>
            </w:pPr>
            <w:r w:rsidRPr="0030420D">
              <w:rPr>
                <w:rFonts w:ascii="Times New Roman" w:hAnsi="Times New Roman" w:cs="Times New Roman"/>
                <w:b/>
              </w:rPr>
              <w:lastRenderedPageBreak/>
              <w:t>Step</w:t>
            </w:r>
          </w:p>
        </w:tc>
        <w:tc>
          <w:tcPr>
            <w:tcW w:w="7285" w:type="dxa"/>
          </w:tcPr>
          <w:p w14:paraId="65D4442F" w14:textId="77777777" w:rsidR="006F3CFD" w:rsidRPr="0030420D" w:rsidRDefault="006F3CFD" w:rsidP="006F3CFD">
            <w:pPr>
              <w:pStyle w:val="BodyText"/>
              <w:rPr>
                <w:rFonts w:ascii="Times New Roman" w:hAnsi="Times New Roman" w:cs="Times New Roman"/>
                <w:b/>
              </w:rPr>
            </w:pPr>
            <w:r w:rsidRPr="0030420D">
              <w:rPr>
                <w:rFonts w:ascii="Times New Roman" w:hAnsi="Times New Roman" w:cs="Times New Roman"/>
                <w:b/>
              </w:rPr>
              <w:t xml:space="preserve">                                                       Action</w:t>
            </w:r>
          </w:p>
        </w:tc>
      </w:tr>
      <w:tr w:rsidR="006F3CFD" w14:paraId="200FE80B" w14:textId="77777777" w:rsidTr="001A52F9">
        <w:tc>
          <w:tcPr>
            <w:tcW w:w="1075" w:type="dxa"/>
            <w:vMerge/>
            <w:vAlign w:val="center"/>
          </w:tcPr>
          <w:p w14:paraId="4EC550A6" w14:textId="77777777" w:rsidR="006F3CFD" w:rsidRDefault="006F3CFD" w:rsidP="006F3CFD">
            <w:pPr>
              <w:pStyle w:val="BodyText"/>
              <w:jc w:val="center"/>
              <w:rPr>
                <w:b/>
              </w:rPr>
            </w:pPr>
          </w:p>
        </w:tc>
        <w:tc>
          <w:tcPr>
            <w:tcW w:w="990" w:type="dxa"/>
            <w:vAlign w:val="center"/>
          </w:tcPr>
          <w:p w14:paraId="02B3CD12" w14:textId="77777777" w:rsidR="006F3CFD" w:rsidRPr="0030420D" w:rsidRDefault="006F3CFD" w:rsidP="006F3CFD">
            <w:pPr>
              <w:pStyle w:val="BodyText"/>
              <w:jc w:val="center"/>
              <w:rPr>
                <w:rFonts w:ascii="Times New Roman" w:hAnsi="Times New Roman" w:cs="Times New Roman"/>
                <w:b/>
              </w:rPr>
            </w:pPr>
            <w:r w:rsidRPr="0030420D">
              <w:rPr>
                <w:rFonts w:ascii="Times New Roman" w:hAnsi="Times New Roman" w:cs="Times New Roman"/>
                <w:b/>
              </w:rPr>
              <w:t>a</w:t>
            </w:r>
          </w:p>
        </w:tc>
        <w:tc>
          <w:tcPr>
            <w:tcW w:w="7285" w:type="dxa"/>
            <w:vAlign w:val="center"/>
          </w:tcPr>
          <w:p w14:paraId="46CEDA12" w14:textId="77777777" w:rsidR="006F3CFD" w:rsidRPr="0030420D" w:rsidRDefault="006F3CFD" w:rsidP="006F3CFD">
            <w:pPr>
              <w:rPr>
                <w:rFonts w:ascii="Times New Roman" w:hAnsi="Times New Roman" w:cs="Times New Roman"/>
                <w:bCs/>
                <w:sz w:val="22"/>
                <w:szCs w:val="22"/>
              </w:rPr>
            </w:pPr>
            <w:r w:rsidRPr="0030420D">
              <w:rPr>
                <w:rFonts w:ascii="Times New Roman" w:hAnsi="Times New Roman" w:cs="Times New Roman"/>
                <w:bCs/>
                <w:sz w:val="22"/>
                <w:szCs w:val="22"/>
              </w:rPr>
              <w:t>Access the Reagent Area screen by clicking on the Reagent Area icon on the Tool Bar.  Loaded Diluent and Reagent racks are represented on the display.  Individual colored circles indicated each of the currently loaded reagents, diluents, cleaning solutions, and controls.</w:t>
            </w:r>
          </w:p>
          <w:p w14:paraId="0890B6AB" w14:textId="77777777" w:rsidR="006F3CFD" w:rsidRPr="0030420D" w:rsidRDefault="006F3CFD" w:rsidP="006F3CFD">
            <w:pPr>
              <w:rPr>
                <w:rFonts w:ascii="Times New Roman" w:hAnsi="Times New Roman" w:cs="Times New Roman"/>
                <w:bCs/>
                <w:sz w:val="22"/>
                <w:szCs w:val="22"/>
              </w:rPr>
            </w:pPr>
          </w:p>
          <w:p w14:paraId="32BC653C" w14:textId="77777777" w:rsidR="006F3CFD" w:rsidRPr="0030420D" w:rsidRDefault="006F3CFD" w:rsidP="006F3CFD">
            <w:pPr>
              <w:numPr>
                <w:ilvl w:val="0"/>
                <w:numId w:val="13"/>
              </w:numPr>
              <w:rPr>
                <w:rFonts w:ascii="Times New Roman" w:hAnsi="Times New Roman" w:cs="Times New Roman"/>
                <w:bCs/>
                <w:sz w:val="22"/>
                <w:szCs w:val="22"/>
              </w:rPr>
            </w:pPr>
            <w:r w:rsidRPr="0030420D">
              <w:rPr>
                <w:rFonts w:ascii="Times New Roman" w:hAnsi="Times New Roman" w:cs="Times New Roman"/>
                <w:bCs/>
                <w:sz w:val="22"/>
                <w:szCs w:val="22"/>
              </w:rPr>
              <w:t>GREEN indicates a supply that is within on-board stability and volume guidelines.</w:t>
            </w:r>
          </w:p>
          <w:p w14:paraId="00848199" w14:textId="77777777" w:rsidR="006F3CFD" w:rsidRPr="0030420D" w:rsidRDefault="006F3CFD" w:rsidP="006F3CFD">
            <w:pPr>
              <w:numPr>
                <w:ilvl w:val="0"/>
                <w:numId w:val="13"/>
              </w:numPr>
              <w:rPr>
                <w:rFonts w:ascii="Times New Roman" w:hAnsi="Times New Roman" w:cs="Times New Roman"/>
                <w:bCs/>
                <w:sz w:val="22"/>
                <w:szCs w:val="22"/>
              </w:rPr>
            </w:pPr>
            <w:r w:rsidRPr="0030420D">
              <w:rPr>
                <w:rFonts w:ascii="Times New Roman" w:hAnsi="Times New Roman" w:cs="Times New Roman"/>
                <w:bCs/>
                <w:sz w:val="22"/>
                <w:szCs w:val="22"/>
              </w:rPr>
              <w:lastRenderedPageBreak/>
              <w:t>YELLOW indicates a supply that is within the “warning” range for stability [near expiration] or of low volume.</w:t>
            </w:r>
          </w:p>
          <w:p w14:paraId="766C730A" w14:textId="77777777" w:rsidR="006F3CFD" w:rsidRPr="0030420D" w:rsidRDefault="006F3CFD" w:rsidP="006F3CFD">
            <w:pPr>
              <w:numPr>
                <w:ilvl w:val="0"/>
                <w:numId w:val="13"/>
              </w:numPr>
              <w:rPr>
                <w:rFonts w:ascii="Times New Roman" w:hAnsi="Times New Roman" w:cs="Times New Roman"/>
                <w:bCs/>
                <w:sz w:val="22"/>
                <w:szCs w:val="22"/>
              </w:rPr>
            </w:pPr>
            <w:r w:rsidRPr="0030420D">
              <w:rPr>
                <w:rFonts w:ascii="Times New Roman" w:hAnsi="Times New Roman" w:cs="Times New Roman"/>
                <w:bCs/>
                <w:sz w:val="22"/>
                <w:szCs w:val="22"/>
              </w:rPr>
              <w:t>RED indicates a supply that is expired or depleted.</w:t>
            </w:r>
          </w:p>
          <w:p w14:paraId="39864A22" w14:textId="77777777" w:rsidR="006F3CFD" w:rsidRPr="0030420D" w:rsidRDefault="006F3CFD" w:rsidP="006F3CFD">
            <w:pPr>
              <w:rPr>
                <w:rFonts w:ascii="Times New Roman" w:hAnsi="Times New Roman" w:cs="Times New Roman"/>
                <w:bCs/>
                <w:sz w:val="22"/>
                <w:szCs w:val="22"/>
              </w:rPr>
            </w:pPr>
          </w:p>
          <w:p w14:paraId="6FD6D756" w14:textId="77777777" w:rsidR="006F3CFD" w:rsidRPr="0030420D" w:rsidRDefault="006F3CFD" w:rsidP="006F3CFD">
            <w:pPr>
              <w:rPr>
                <w:rFonts w:ascii="Times New Roman" w:hAnsi="Times New Roman" w:cs="Times New Roman"/>
                <w:bCs/>
                <w:sz w:val="22"/>
                <w:szCs w:val="22"/>
              </w:rPr>
            </w:pPr>
            <w:r w:rsidRPr="0030420D">
              <w:rPr>
                <w:rFonts w:ascii="Times New Roman" w:hAnsi="Times New Roman" w:cs="Times New Roman"/>
                <w:bCs/>
                <w:sz w:val="22"/>
                <w:szCs w:val="22"/>
              </w:rPr>
              <w:t>Double-click on any circle in a rack to access the “Rack Details” screen.  This screen displays the complete contents of the rack, including name, lot, volume, and on-board stability.</w:t>
            </w:r>
          </w:p>
        </w:tc>
      </w:tr>
      <w:tr w:rsidR="006F3CFD" w14:paraId="1F121785" w14:textId="77777777" w:rsidTr="00B00CA7">
        <w:tc>
          <w:tcPr>
            <w:tcW w:w="1075" w:type="dxa"/>
            <w:vMerge/>
            <w:vAlign w:val="center"/>
          </w:tcPr>
          <w:p w14:paraId="1D45B3C2" w14:textId="77777777" w:rsidR="006F3CFD" w:rsidRDefault="006F3CFD" w:rsidP="006F3CFD">
            <w:pPr>
              <w:pStyle w:val="BodyText"/>
              <w:jc w:val="center"/>
              <w:rPr>
                <w:b/>
              </w:rPr>
            </w:pPr>
          </w:p>
        </w:tc>
        <w:tc>
          <w:tcPr>
            <w:tcW w:w="990" w:type="dxa"/>
            <w:vAlign w:val="center"/>
          </w:tcPr>
          <w:p w14:paraId="160DD114" w14:textId="77777777" w:rsidR="006F3CFD" w:rsidRPr="0030420D" w:rsidRDefault="006F3CFD" w:rsidP="006F3CFD">
            <w:pPr>
              <w:pStyle w:val="BodyText"/>
              <w:jc w:val="center"/>
              <w:rPr>
                <w:rFonts w:ascii="Times New Roman" w:hAnsi="Times New Roman" w:cs="Times New Roman"/>
                <w:b/>
              </w:rPr>
            </w:pPr>
            <w:r w:rsidRPr="0030420D">
              <w:rPr>
                <w:rFonts w:ascii="Times New Roman" w:hAnsi="Times New Roman" w:cs="Times New Roman"/>
                <w:b/>
              </w:rPr>
              <w:t>b</w:t>
            </w:r>
          </w:p>
        </w:tc>
        <w:tc>
          <w:tcPr>
            <w:tcW w:w="7285" w:type="dxa"/>
            <w:vAlign w:val="center"/>
          </w:tcPr>
          <w:p w14:paraId="2B1A9733" w14:textId="77777777" w:rsidR="006F3CFD" w:rsidRPr="0030420D" w:rsidRDefault="006F3CFD" w:rsidP="006F3CFD">
            <w:pPr>
              <w:rPr>
                <w:rFonts w:ascii="Times New Roman" w:hAnsi="Times New Roman" w:cs="Times New Roman"/>
                <w:bCs/>
              </w:rPr>
            </w:pPr>
            <w:r w:rsidRPr="0030420D">
              <w:rPr>
                <w:rFonts w:ascii="Times New Roman" w:hAnsi="Times New Roman" w:cs="Times New Roman"/>
                <w:bCs/>
              </w:rPr>
              <w:t xml:space="preserve">Click on the “Test Feasibility List” icon on the Tool </w:t>
            </w:r>
            <w:proofErr w:type="gramStart"/>
            <w:r w:rsidRPr="0030420D">
              <w:rPr>
                <w:rFonts w:ascii="Times New Roman" w:hAnsi="Times New Roman" w:cs="Times New Roman"/>
                <w:bCs/>
              </w:rPr>
              <w:t>Bar..</w:t>
            </w:r>
            <w:proofErr w:type="gramEnd"/>
          </w:p>
          <w:p w14:paraId="36275C70" w14:textId="77777777" w:rsidR="006F3CFD" w:rsidRPr="0030420D" w:rsidRDefault="006F3CFD" w:rsidP="006F3CFD">
            <w:pPr>
              <w:rPr>
                <w:rFonts w:ascii="Times New Roman" w:hAnsi="Times New Roman" w:cs="Times New Roman"/>
                <w:bCs/>
              </w:rPr>
            </w:pPr>
            <w:r w:rsidRPr="0030420D">
              <w:rPr>
                <w:rFonts w:ascii="Times New Roman" w:hAnsi="Times New Roman" w:cs="Times New Roman"/>
                <w:bCs/>
              </w:rPr>
              <w:t xml:space="preserve">     </w:t>
            </w:r>
            <w:r w:rsidRPr="0030420D">
              <w:rPr>
                <w:rFonts w:ascii="Times New Roman" w:hAnsi="Times New Roman" w:cs="Times New Roman"/>
                <w:b/>
                <w:bCs/>
              </w:rPr>
              <w:t>Note:</w:t>
            </w:r>
            <w:r w:rsidRPr="0030420D">
              <w:rPr>
                <w:rFonts w:ascii="Times New Roman" w:hAnsi="Times New Roman" w:cs="Times New Roman"/>
                <w:bCs/>
              </w:rPr>
              <w:t xml:space="preserve">  Hover the mouse pointer over an icon to display the name of that icon.</w:t>
            </w:r>
          </w:p>
        </w:tc>
      </w:tr>
      <w:tr w:rsidR="006F3CFD" w14:paraId="324135F7" w14:textId="77777777" w:rsidTr="004C39E2">
        <w:tc>
          <w:tcPr>
            <w:tcW w:w="1075" w:type="dxa"/>
            <w:vMerge/>
            <w:vAlign w:val="center"/>
          </w:tcPr>
          <w:p w14:paraId="141D1333" w14:textId="77777777" w:rsidR="006F3CFD" w:rsidRDefault="006F3CFD" w:rsidP="006F3CFD">
            <w:pPr>
              <w:pStyle w:val="BodyText"/>
              <w:jc w:val="center"/>
              <w:rPr>
                <w:b/>
              </w:rPr>
            </w:pPr>
          </w:p>
        </w:tc>
        <w:tc>
          <w:tcPr>
            <w:tcW w:w="990" w:type="dxa"/>
            <w:vAlign w:val="center"/>
          </w:tcPr>
          <w:p w14:paraId="3A7642C0" w14:textId="77777777" w:rsidR="006F3CFD" w:rsidRPr="0030420D" w:rsidRDefault="006F3CFD" w:rsidP="006F3CFD">
            <w:pPr>
              <w:pStyle w:val="BodyText"/>
              <w:jc w:val="center"/>
              <w:rPr>
                <w:rFonts w:ascii="Times New Roman" w:hAnsi="Times New Roman" w:cs="Times New Roman"/>
                <w:b/>
              </w:rPr>
            </w:pPr>
            <w:r w:rsidRPr="0030420D">
              <w:rPr>
                <w:rFonts w:ascii="Times New Roman" w:hAnsi="Times New Roman" w:cs="Times New Roman"/>
                <w:b/>
              </w:rPr>
              <w:t>c</w:t>
            </w:r>
          </w:p>
        </w:tc>
        <w:tc>
          <w:tcPr>
            <w:tcW w:w="7285" w:type="dxa"/>
            <w:vAlign w:val="center"/>
          </w:tcPr>
          <w:p w14:paraId="65EB9491" w14:textId="77777777" w:rsidR="006F3CFD" w:rsidRPr="0030420D" w:rsidRDefault="006F3CFD" w:rsidP="006F3CFD">
            <w:pPr>
              <w:rPr>
                <w:rFonts w:ascii="Times New Roman" w:hAnsi="Times New Roman" w:cs="Times New Roman"/>
                <w:bCs/>
              </w:rPr>
            </w:pPr>
            <w:r w:rsidRPr="0030420D">
              <w:rPr>
                <w:rFonts w:ascii="Times New Roman" w:hAnsi="Times New Roman" w:cs="Times New Roman"/>
                <w:bCs/>
              </w:rPr>
              <w:t xml:space="preserve">The pop-up “Feasibility List” consists of a grid with test names listed down the left column.  The third column from the left, indicated by the “Patient Feasibility” icon, </w:t>
            </w:r>
            <w:r w:rsidRPr="0030420D">
              <w:rPr>
                <w:rFonts w:ascii="Times New Roman" w:hAnsi="Times New Roman" w:cs="Times New Roman"/>
                <w:bCs/>
                <w:sz w:val="22"/>
                <w:szCs w:val="22"/>
              </w:rPr>
              <w:t>displays</w:t>
            </w:r>
            <w:r w:rsidRPr="0030420D">
              <w:rPr>
                <w:rFonts w:ascii="Times New Roman" w:hAnsi="Times New Roman" w:cs="Times New Roman"/>
                <w:bCs/>
              </w:rPr>
              <w:t xml:space="preserve"> the number of </w:t>
            </w:r>
            <w:proofErr w:type="gramStart"/>
            <w:r w:rsidRPr="0030420D">
              <w:rPr>
                <w:rFonts w:ascii="Times New Roman" w:hAnsi="Times New Roman" w:cs="Times New Roman"/>
                <w:bCs/>
              </w:rPr>
              <w:t>patient</w:t>
            </w:r>
            <w:proofErr w:type="gramEnd"/>
            <w:r w:rsidRPr="0030420D">
              <w:rPr>
                <w:rFonts w:ascii="Times New Roman" w:hAnsi="Times New Roman" w:cs="Times New Roman"/>
                <w:bCs/>
              </w:rPr>
              <w:t xml:space="preserve"> [and control] tests that can be run with currently loaded reagents, diluents, and Clean B.  If a required reagent, diluent, or Clean B is not loaded or expired, the box will contain a red “X”, instead of a number.</w:t>
            </w:r>
          </w:p>
          <w:p w14:paraId="19AF7032" w14:textId="77777777" w:rsidR="006F3CFD" w:rsidRPr="0030420D" w:rsidRDefault="006F3CFD" w:rsidP="006F3CFD">
            <w:pPr>
              <w:rPr>
                <w:rFonts w:ascii="Times New Roman" w:hAnsi="Times New Roman" w:cs="Times New Roman"/>
                <w:bCs/>
              </w:rPr>
            </w:pPr>
          </w:p>
          <w:p w14:paraId="7A6FE8C1" w14:textId="77777777" w:rsidR="006F3CFD" w:rsidRPr="0030420D" w:rsidRDefault="006F3CFD" w:rsidP="006F3CFD">
            <w:pPr>
              <w:rPr>
                <w:rFonts w:ascii="Times New Roman" w:hAnsi="Times New Roman" w:cs="Times New Roman"/>
                <w:bCs/>
              </w:rPr>
            </w:pPr>
            <w:r w:rsidRPr="0030420D">
              <w:rPr>
                <w:rFonts w:ascii="Times New Roman" w:hAnsi="Times New Roman" w:cs="Times New Roman"/>
                <w:bCs/>
              </w:rPr>
              <w:t xml:space="preserve">Double-click on the number [or “X”] in the “PT-RP” row.  The pop-up box details the number of tests that can be performed with each of the test component requirements [Clean B diluted and PT </w:t>
            </w:r>
            <w:proofErr w:type="spellStart"/>
            <w:r w:rsidRPr="0030420D">
              <w:rPr>
                <w:rFonts w:ascii="Times New Roman" w:hAnsi="Times New Roman" w:cs="Times New Roman"/>
                <w:bCs/>
              </w:rPr>
              <w:t>RecombiPlasTin</w:t>
            </w:r>
            <w:proofErr w:type="spellEnd"/>
            <w:r w:rsidRPr="0030420D">
              <w:rPr>
                <w:rFonts w:ascii="Times New Roman" w:hAnsi="Times New Roman" w:cs="Times New Roman"/>
                <w:bCs/>
              </w:rPr>
              <w:t>].</w:t>
            </w:r>
          </w:p>
        </w:tc>
      </w:tr>
      <w:tr w:rsidR="0030420D" w14:paraId="63EAD788" w14:textId="77777777" w:rsidTr="0030420D">
        <w:tc>
          <w:tcPr>
            <w:tcW w:w="1075" w:type="dxa"/>
            <w:tcBorders>
              <w:bottom w:val="single" w:sz="4" w:space="0" w:color="auto"/>
            </w:tcBorders>
            <w:vAlign w:val="center"/>
          </w:tcPr>
          <w:p w14:paraId="0AC01655" w14:textId="77777777" w:rsidR="0030420D" w:rsidRPr="00130F97" w:rsidRDefault="0030420D" w:rsidP="0030420D">
            <w:pPr>
              <w:jc w:val="center"/>
              <w:rPr>
                <w:rFonts w:ascii="Times New Roman" w:hAnsi="Times New Roman" w:cs="Times New Roman"/>
                <w:b/>
                <w:sz w:val="22"/>
                <w:szCs w:val="22"/>
              </w:rPr>
            </w:pPr>
            <w:r>
              <w:rPr>
                <w:rFonts w:ascii="Times New Roman" w:hAnsi="Times New Roman" w:cs="Times New Roman"/>
                <w:b/>
                <w:sz w:val="22"/>
                <w:szCs w:val="22"/>
              </w:rPr>
              <w:t>3</w:t>
            </w:r>
          </w:p>
        </w:tc>
        <w:tc>
          <w:tcPr>
            <w:tcW w:w="8275" w:type="dxa"/>
            <w:gridSpan w:val="2"/>
            <w:tcBorders>
              <w:bottom w:val="single" w:sz="4" w:space="0" w:color="auto"/>
            </w:tcBorders>
            <w:vAlign w:val="center"/>
          </w:tcPr>
          <w:p w14:paraId="062566F1" w14:textId="77777777" w:rsidR="0030420D" w:rsidRPr="0030420D" w:rsidRDefault="0030420D" w:rsidP="0030420D">
            <w:pPr>
              <w:rPr>
                <w:rFonts w:ascii="Times New Roman" w:hAnsi="Times New Roman" w:cs="Times New Roman"/>
                <w:bCs/>
              </w:rPr>
            </w:pPr>
            <w:r w:rsidRPr="0030420D">
              <w:rPr>
                <w:rFonts w:ascii="Times New Roman" w:hAnsi="Times New Roman" w:cs="Times New Roman"/>
                <w:bCs/>
              </w:rPr>
              <w:t>With the information gathered in 2, above, determine which reagents, controls, diluent, and cleaning solutions need to be prepared and loaded and proceed to the appropriate step, below.</w:t>
            </w:r>
          </w:p>
        </w:tc>
      </w:tr>
    </w:tbl>
    <w:p w14:paraId="435B6E26" w14:textId="77777777" w:rsidR="0030420D" w:rsidRDefault="0030420D"/>
    <w:p w14:paraId="232298DF" w14:textId="77777777" w:rsidR="00A54BE9" w:rsidRDefault="00A54BE9"/>
    <w:tbl>
      <w:tblPr>
        <w:tblStyle w:val="TableGrid"/>
        <w:tblW w:w="0" w:type="auto"/>
        <w:tblLook w:val="04A0" w:firstRow="1" w:lastRow="0" w:firstColumn="1" w:lastColumn="0" w:noHBand="0" w:noVBand="1"/>
      </w:tblPr>
      <w:tblGrid>
        <w:gridCol w:w="1075"/>
        <w:gridCol w:w="8275"/>
      </w:tblGrid>
      <w:tr w:rsidR="0030420D" w14:paraId="24F6BA76" w14:textId="77777777" w:rsidTr="0030420D">
        <w:tc>
          <w:tcPr>
            <w:tcW w:w="9350" w:type="dxa"/>
            <w:gridSpan w:val="2"/>
            <w:tcBorders>
              <w:top w:val="nil"/>
              <w:left w:val="nil"/>
              <w:bottom w:val="single" w:sz="4" w:space="0" w:color="auto"/>
              <w:right w:val="nil"/>
            </w:tcBorders>
            <w:vAlign w:val="center"/>
          </w:tcPr>
          <w:p w14:paraId="259D774E" w14:textId="77777777" w:rsidR="0030420D" w:rsidRPr="0030420D" w:rsidRDefault="0030420D" w:rsidP="0030420D">
            <w:pPr>
              <w:rPr>
                <w:rFonts w:ascii="Times New Roman" w:hAnsi="Times New Roman" w:cs="Times New Roman"/>
                <w:b/>
                <w:bCs/>
                <w:sz w:val="22"/>
                <w:szCs w:val="22"/>
              </w:rPr>
            </w:pPr>
            <w:r w:rsidRPr="0030420D">
              <w:rPr>
                <w:rFonts w:ascii="Times New Roman" w:hAnsi="Times New Roman" w:cs="Times New Roman"/>
                <w:b/>
                <w:bCs/>
                <w:sz w:val="22"/>
                <w:szCs w:val="22"/>
              </w:rPr>
              <w:t>Reagent Preparation</w:t>
            </w:r>
          </w:p>
        </w:tc>
      </w:tr>
      <w:tr w:rsidR="0030420D" w14:paraId="2180707C" w14:textId="77777777" w:rsidTr="0030420D">
        <w:tc>
          <w:tcPr>
            <w:tcW w:w="1075" w:type="dxa"/>
            <w:tcBorders>
              <w:top w:val="single" w:sz="4" w:space="0" w:color="auto"/>
              <w:left w:val="single" w:sz="4" w:space="0" w:color="auto"/>
              <w:right w:val="single" w:sz="4" w:space="0" w:color="auto"/>
            </w:tcBorders>
            <w:vAlign w:val="center"/>
          </w:tcPr>
          <w:p w14:paraId="285C1384" w14:textId="77777777" w:rsidR="0030420D" w:rsidRPr="0030420D" w:rsidRDefault="0030420D" w:rsidP="0030420D">
            <w:pPr>
              <w:jc w:val="center"/>
              <w:rPr>
                <w:rFonts w:ascii="Times New Roman" w:hAnsi="Times New Roman" w:cs="Times New Roman"/>
                <w:b/>
                <w:bCs/>
                <w:sz w:val="22"/>
                <w:szCs w:val="22"/>
              </w:rPr>
            </w:pPr>
            <w:r w:rsidRPr="0030420D">
              <w:rPr>
                <w:rFonts w:ascii="Times New Roman" w:hAnsi="Times New Roman" w:cs="Times New Roman"/>
                <w:b/>
                <w:bCs/>
                <w:sz w:val="22"/>
                <w:szCs w:val="22"/>
              </w:rPr>
              <w:t>Step</w:t>
            </w:r>
          </w:p>
        </w:tc>
        <w:tc>
          <w:tcPr>
            <w:tcW w:w="8275" w:type="dxa"/>
            <w:tcBorders>
              <w:top w:val="single" w:sz="4" w:space="0" w:color="auto"/>
              <w:left w:val="single" w:sz="4" w:space="0" w:color="auto"/>
              <w:right w:val="single" w:sz="4" w:space="0" w:color="auto"/>
            </w:tcBorders>
            <w:vAlign w:val="center"/>
          </w:tcPr>
          <w:p w14:paraId="6F656FD7" w14:textId="77777777" w:rsidR="0030420D" w:rsidRPr="0030420D" w:rsidRDefault="0030420D" w:rsidP="0030420D">
            <w:pPr>
              <w:jc w:val="center"/>
              <w:rPr>
                <w:rFonts w:ascii="Times New Roman" w:hAnsi="Times New Roman" w:cs="Times New Roman"/>
                <w:b/>
                <w:bCs/>
                <w:sz w:val="22"/>
                <w:szCs w:val="22"/>
              </w:rPr>
            </w:pPr>
            <w:r w:rsidRPr="0030420D">
              <w:rPr>
                <w:rFonts w:ascii="Times New Roman" w:hAnsi="Times New Roman" w:cs="Times New Roman"/>
                <w:b/>
                <w:bCs/>
                <w:sz w:val="22"/>
                <w:szCs w:val="22"/>
              </w:rPr>
              <w:t>Action</w:t>
            </w:r>
          </w:p>
        </w:tc>
      </w:tr>
      <w:tr w:rsidR="0030420D" w14:paraId="4230ED72" w14:textId="77777777" w:rsidTr="0030420D">
        <w:trPr>
          <w:trHeight w:val="485"/>
        </w:trPr>
        <w:tc>
          <w:tcPr>
            <w:tcW w:w="1075" w:type="dxa"/>
            <w:vAlign w:val="center"/>
          </w:tcPr>
          <w:p w14:paraId="576815BE" w14:textId="77777777" w:rsidR="0030420D" w:rsidRPr="0030420D" w:rsidRDefault="0030420D" w:rsidP="0030420D">
            <w:pPr>
              <w:pStyle w:val="BodyText"/>
              <w:jc w:val="center"/>
              <w:rPr>
                <w:rFonts w:ascii="Times New Roman" w:hAnsi="Times New Roman" w:cs="Times New Roman"/>
                <w:b/>
              </w:rPr>
            </w:pPr>
            <w:r w:rsidRPr="0030420D">
              <w:rPr>
                <w:rFonts w:ascii="Times New Roman" w:hAnsi="Times New Roman" w:cs="Times New Roman"/>
                <w:b/>
              </w:rPr>
              <w:t>1</w:t>
            </w:r>
          </w:p>
        </w:tc>
        <w:tc>
          <w:tcPr>
            <w:tcW w:w="8275" w:type="dxa"/>
          </w:tcPr>
          <w:p w14:paraId="4F170BEA" w14:textId="16BB55B5" w:rsidR="0030420D" w:rsidRPr="0030420D" w:rsidRDefault="00A54BE9" w:rsidP="0030420D">
            <w:pPr>
              <w:rPr>
                <w:rFonts w:ascii="Times New Roman" w:hAnsi="Times New Roman" w:cs="Times New Roman"/>
                <w:sz w:val="22"/>
                <w:szCs w:val="22"/>
              </w:rPr>
            </w:pPr>
            <w:r>
              <w:rPr>
                <w:rFonts w:ascii="Times New Roman" w:hAnsi="Times New Roman" w:cs="Times New Roman"/>
                <w:sz w:val="22"/>
                <w:szCs w:val="22"/>
              </w:rPr>
              <w:t xml:space="preserve">Pour the entire contents of the </w:t>
            </w:r>
            <w:proofErr w:type="spellStart"/>
            <w:r>
              <w:rPr>
                <w:rFonts w:ascii="Times New Roman" w:hAnsi="Times New Roman" w:cs="Times New Roman"/>
                <w:sz w:val="22"/>
                <w:szCs w:val="22"/>
              </w:rPr>
              <w:t>HemosIL</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ReadiPlasTin</w:t>
            </w:r>
            <w:proofErr w:type="spellEnd"/>
            <w:r>
              <w:rPr>
                <w:rFonts w:ascii="Times New Roman" w:hAnsi="Times New Roman" w:cs="Times New Roman"/>
                <w:sz w:val="22"/>
                <w:szCs w:val="22"/>
              </w:rPr>
              <w:t xml:space="preserve"> Diluent vial into the </w:t>
            </w:r>
            <w:proofErr w:type="spellStart"/>
            <w:r>
              <w:rPr>
                <w:rFonts w:ascii="Times New Roman" w:hAnsi="Times New Roman" w:cs="Times New Roman"/>
                <w:sz w:val="22"/>
                <w:szCs w:val="22"/>
              </w:rPr>
              <w:t>HemosIL</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ReadiPlasTin</w:t>
            </w:r>
            <w:proofErr w:type="spellEnd"/>
            <w:r>
              <w:rPr>
                <w:rFonts w:ascii="Times New Roman" w:hAnsi="Times New Roman" w:cs="Times New Roman"/>
                <w:sz w:val="22"/>
                <w:szCs w:val="22"/>
              </w:rPr>
              <w:t xml:space="preserve"> Reagent vial.</w:t>
            </w:r>
          </w:p>
        </w:tc>
      </w:tr>
      <w:tr w:rsidR="0030420D" w14:paraId="4BCB0218" w14:textId="77777777" w:rsidTr="00FB7B80">
        <w:trPr>
          <w:trHeight w:val="350"/>
        </w:trPr>
        <w:tc>
          <w:tcPr>
            <w:tcW w:w="1075" w:type="dxa"/>
            <w:tcBorders>
              <w:bottom w:val="single" w:sz="4" w:space="0" w:color="auto"/>
            </w:tcBorders>
            <w:vAlign w:val="center"/>
          </w:tcPr>
          <w:p w14:paraId="1BBD29B0" w14:textId="66E4E304" w:rsidR="0030420D" w:rsidRPr="0030420D" w:rsidRDefault="00A54BE9" w:rsidP="0030420D">
            <w:pPr>
              <w:pStyle w:val="BodyText"/>
              <w:jc w:val="center"/>
              <w:rPr>
                <w:rFonts w:ascii="Times New Roman" w:hAnsi="Times New Roman" w:cs="Times New Roman"/>
                <w:b/>
              </w:rPr>
            </w:pPr>
            <w:r>
              <w:rPr>
                <w:rFonts w:ascii="Times New Roman" w:hAnsi="Times New Roman" w:cs="Times New Roman"/>
                <w:b/>
              </w:rPr>
              <w:t>2</w:t>
            </w:r>
          </w:p>
        </w:tc>
        <w:tc>
          <w:tcPr>
            <w:tcW w:w="8275" w:type="dxa"/>
            <w:tcBorders>
              <w:bottom w:val="single" w:sz="4" w:space="0" w:color="auto"/>
            </w:tcBorders>
          </w:tcPr>
          <w:p w14:paraId="42F4FE42" w14:textId="77777777" w:rsidR="0030420D" w:rsidRPr="0030420D" w:rsidRDefault="0030420D" w:rsidP="0030420D">
            <w:pPr>
              <w:rPr>
                <w:rFonts w:ascii="Times New Roman" w:hAnsi="Times New Roman" w:cs="Times New Roman"/>
                <w:sz w:val="22"/>
                <w:szCs w:val="22"/>
              </w:rPr>
            </w:pPr>
            <w:r w:rsidRPr="0030420D">
              <w:rPr>
                <w:rFonts w:ascii="Times New Roman" w:hAnsi="Times New Roman" w:cs="Times New Roman"/>
                <w:sz w:val="22"/>
                <w:szCs w:val="22"/>
              </w:rPr>
              <w:t>Invert to gently mix prior to loading on the analyzer.</w:t>
            </w:r>
          </w:p>
        </w:tc>
      </w:tr>
      <w:tr w:rsidR="00FB7B80" w14:paraId="3FA7557D" w14:textId="77777777" w:rsidTr="00FB7B80">
        <w:trPr>
          <w:trHeight w:val="710"/>
        </w:trPr>
        <w:tc>
          <w:tcPr>
            <w:tcW w:w="9350" w:type="dxa"/>
            <w:gridSpan w:val="2"/>
            <w:tcBorders>
              <w:left w:val="nil"/>
              <w:bottom w:val="nil"/>
              <w:right w:val="nil"/>
            </w:tcBorders>
            <w:vAlign w:val="center"/>
          </w:tcPr>
          <w:p w14:paraId="461C1D92" w14:textId="77777777" w:rsidR="00FB7B80" w:rsidRPr="0030420D" w:rsidRDefault="00FB7B80" w:rsidP="0030420D">
            <w:pPr>
              <w:rPr>
                <w:sz w:val="22"/>
                <w:szCs w:val="22"/>
              </w:rPr>
            </w:pPr>
          </w:p>
        </w:tc>
      </w:tr>
      <w:tr w:rsidR="0030420D" w14:paraId="11C829D8" w14:textId="77777777" w:rsidTr="00FB7B80">
        <w:trPr>
          <w:trHeight w:val="530"/>
        </w:trPr>
        <w:tc>
          <w:tcPr>
            <w:tcW w:w="9350" w:type="dxa"/>
            <w:gridSpan w:val="2"/>
            <w:tcBorders>
              <w:top w:val="nil"/>
              <w:left w:val="nil"/>
              <w:right w:val="nil"/>
            </w:tcBorders>
            <w:vAlign w:val="bottom"/>
          </w:tcPr>
          <w:p w14:paraId="11876206" w14:textId="77777777" w:rsidR="0030420D" w:rsidRPr="0030420D" w:rsidRDefault="0030420D" w:rsidP="0030420D">
            <w:pPr>
              <w:rPr>
                <w:b/>
                <w:noProof/>
                <w:sz w:val="22"/>
                <w:szCs w:val="22"/>
              </w:rPr>
            </w:pPr>
            <w:r>
              <w:rPr>
                <w:b/>
                <w:noProof/>
                <w:sz w:val="22"/>
                <w:szCs w:val="22"/>
              </w:rPr>
              <w:t>Control Preparation</w:t>
            </w:r>
          </w:p>
        </w:tc>
      </w:tr>
      <w:tr w:rsidR="00780D2D" w14:paraId="5ADC7351" w14:textId="77777777" w:rsidTr="00DC3F3E">
        <w:trPr>
          <w:trHeight w:val="485"/>
        </w:trPr>
        <w:tc>
          <w:tcPr>
            <w:tcW w:w="1075" w:type="dxa"/>
          </w:tcPr>
          <w:p w14:paraId="46F9F6A5" w14:textId="77777777" w:rsidR="00780D2D" w:rsidRPr="00780D2D" w:rsidRDefault="00780D2D" w:rsidP="00780D2D">
            <w:pPr>
              <w:jc w:val="center"/>
              <w:rPr>
                <w:rFonts w:ascii="Times New Roman" w:hAnsi="Times New Roman" w:cs="Times New Roman"/>
                <w:b/>
                <w:bCs/>
                <w:sz w:val="22"/>
                <w:szCs w:val="22"/>
              </w:rPr>
            </w:pPr>
            <w:r w:rsidRPr="00780D2D">
              <w:rPr>
                <w:rFonts w:ascii="Times New Roman" w:hAnsi="Times New Roman" w:cs="Times New Roman"/>
                <w:b/>
                <w:bCs/>
                <w:sz w:val="22"/>
                <w:szCs w:val="22"/>
              </w:rPr>
              <w:t>Step</w:t>
            </w:r>
          </w:p>
        </w:tc>
        <w:tc>
          <w:tcPr>
            <w:tcW w:w="8275" w:type="dxa"/>
          </w:tcPr>
          <w:p w14:paraId="7E77F41A" w14:textId="77777777" w:rsidR="00780D2D" w:rsidRPr="00780D2D" w:rsidRDefault="00780D2D" w:rsidP="00780D2D">
            <w:pPr>
              <w:jc w:val="center"/>
              <w:rPr>
                <w:rFonts w:ascii="Times New Roman" w:hAnsi="Times New Roman" w:cs="Times New Roman"/>
                <w:b/>
                <w:bCs/>
                <w:sz w:val="22"/>
                <w:szCs w:val="22"/>
              </w:rPr>
            </w:pPr>
            <w:r w:rsidRPr="00780D2D">
              <w:rPr>
                <w:rFonts w:ascii="Times New Roman" w:hAnsi="Times New Roman" w:cs="Times New Roman"/>
                <w:b/>
                <w:bCs/>
                <w:sz w:val="22"/>
                <w:szCs w:val="22"/>
              </w:rPr>
              <w:t>Action</w:t>
            </w:r>
          </w:p>
        </w:tc>
      </w:tr>
      <w:tr w:rsidR="00780D2D" w14:paraId="3B48A94F" w14:textId="77777777" w:rsidTr="0030420D">
        <w:trPr>
          <w:trHeight w:val="485"/>
        </w:trPr>
        <w:tc>
          <w:tcPr>
            <w:tcW w:w="1075" w:type="dxa"/>
            <w:vAlign w:val="center"/>
          </w:tcPr>
          <w:p w14:paraId="5640DD97" w14:textId="77777777" w:rsidR="00780D2D" w:rsidRPr="00780D2D" w:rsidRDefault="00780D2D" w:rsidP="00780D2D">
            <w:pPr>
              <w:jc w:val="center"/>
              <w:rPr>
                <w:rFonts w:ascii="Times New Roman" w:hAnsi="Times New Roman" w:cs="Times New Roman"/>
                <w:b/>
                <w:sz w:val="22"/>
                <w:szCs w:val="22"/>
              </w:rPr>
            </w:pPr>
            <w:r w:rsidRPr="00780D2D">
              <w:rPr>
                <w:rFonts w:ascii="Times New Roman" w:hAnsi="Times New Roman" w:cs="Times New Roman"/>
                <w:b/>
                <w:sz w:val="22"/>
                <w:szCs w:val="22"/>
              </w:rPr>
              <w:t>1</w:t>
            </w:r>
          </w:p>
        </w:tc>
        <w:tc>
          <w:tcPr>
            <w:tcW w:w="8275" w:type="dxa"/>
          </w:tcPr>
          <w:p w14:paraId="1181CAAA" w14:textId="77777777" w:rsidR="00780D2D" w:rsidRPr="00780D2D" w:rsidRDefault="00780D2D" w:rsidP="00780D2D">
            <w:pPr>
              <w:rPr>
                <w:rFonts w:ascii="Times New Roman" w:hAnsi="Times New Roman" w:cs="Times New Roman"/>
                <w:sz w:val="22"/>
                <w:szCs w:val="22"/>
              </w:rPr>
            </w:pPr>
            <w:r w:rsidRPr="00780D2D">
              <w:rPr>
                <w:rFonts w:ascii="Times New Roman" w:hAnsi="Times New Roman" w:cs="Times New Roman"/>
                <w:sz w:val="22"/>
                <w:szCs w:val="22"/>
              </w:rPr>
              <w:t xml:space="preserve">For each of the 2 control levels, dissolve the contents of the vial with </w:t>
            </w:r>
            <w:r w:rsidRPr="00780D2D">
              <w:rPr>
                <w:rFonts w:ascii="Times New Roman" w:hAnsi="Times New Roman" w:cs="Times New Roman"/>
                <w:b/>
                <w:sz w:val="22"/>
                <w:szCs w:val="22"/>
              </w:rPr>
              <w:t>1 mL</w:t>
            </w:r>
            <w:r w:rsidRPr="00780D2D">
              <w:rPr>
                <w:rFonts w:ascii="Times New Roman" w:hAnsi="Times New Roman" w:cs="Times New Roman"/>
                <w:sz w:val="22"/>
                <w:szCs w:val="22"/>
              </w:rPr>
              <w:t xml:space="preserve"> of reagent grade [NERL] water.  Replace the stopper and swirl the vial gently to completely reconstitute the lyophilized material</w:t>
            </w:r>
          </w:p>
        </w:tc>
      </w:tr>
      <w:tr w:rsidR="00780D2D" w14:paraId="08AFEE6A" w14:textId="77777777" w:rsidTr="00780D2D">
        <w:trPr>
          <w:trHeight w:val="260"/>
        </w:trPr>
        <w:tc>
          <w:tcPr>
            <w:tcW w:w="1075" w:type="dxa"/>
          </w:tcPr>
          <w:p w14:paraId="6D941576" w14:textId="77777777" w:rsidR="00780D2D" w:rsidRPr="00780D2D" w:rsidRDefault="00780D2D" w:rsidP="00780D2D">
            <w:pPr>
              <w:jc w:val="center"/>
              <w:rPr>
                <w:rFonts w:ascii="Times New Roman" w:hAnsi="Times New Roman" w:cs="Times New Roman"/>
                <w:b/>
                <w:sz w:val="22"/>
                <w:szCs w:val="22"/>
              </w:rPr>
            </w:pPr>
            <w:r w:rsidRPr="00780D2D">
              <w:rPr>
                <w:rFonts w:ascii="Times New Roman" w:hAnsi="Times New Roman" w:cs="Times New Roman"/>
                <w:b/>
                <w:sz w:val="22"/>
                <w:szCs w:val="22"/>
              </w:rPr>
              <w:t>2</w:t>
            </w:r>
          </w:p>
        </w:tc>
        <w:tc>
          <w:tcPr>
            <w:tcW w:w="8275" w:type="dxa"/>
          </w:tcPr>
          <w:p w14:paraId="650840EF" w14:textId="77777777" w:rsidR="00780D2D" w:rsidRPr="00780D2D" w:rsidRDefault="00780D2D" w:rsidP="00780D2D">
            <w:pPr>
              <w:rPr>
                <w:rFonts w:ascii="Times New Roman" w:hAnsi="Times New Roman" w:cs="Times New Roman"/>
                <w:sz w:val="22"/>
                <w:szCs w:val="22"/>
              </w:rPr>
            </w:pPr>
            <w:r w:rsidRPr="00780D2D">
              <w:rPr>
                <w:rFonts w:ascii="Times New Roman" w:hAnsi="Times New Roman" w:cs="Times New Roman"/>
                <w:sz w:val="22"/>
                <w:szCs w:val="22"/>
              </w:rPr>
              <w:t>Allow the control to equilibrate at room temperature for 30 minutes.</w:t>
            </w:r>
          </w:p>
        </w:tc>
      </w:tr>
      <w:tr w:rsidR="00780D2D" w14:paraId="77F74B0E" w14:textId="77777777" w:rsidTr="00780D2D">
        <w:trPr>
          <w:trHeight w:val="260"/>
        </w:trPr>
        <w:tc>
          <w:tcPr>
            <w:tcW w:w="1075" w:type="dxa"/>
            <w:tcBorders>
              <w:bottom w:val="single" w:sz="4" w:space="0" w:color="auto"/>
            </w:tcBorders>
          </w:tcPr>
          <w:p w14:paraId="605A06F6" w14:textId="77777777" w:rsidR="00780D2D" w:rsidRPr="00780D2D" w:rsidRDefault="00780D2D" w:rsidP="00780D2D">
            <w:pPr>
              <w:jc w:val="center"/>
              <w:rPr>
                <w:rFonts w:ascii="Times New Roman" w:hAnsi="Times New Roman" w:cs="Times New Roman"/>
                <w:b/>
                <w:sz w:val="22"/>
                <w:szCs w:val="22"/>
              </w:rPr>
            </w:pPr>
            <w:r w:rsidRPr="00780D2D">
              <w:rPr>
                <w:rFonts w:ascii="Times New Roman" w:hAnsi="Times New Roman" w:cs="Times New Roman"/>
                <w:b/>
                <w:sz w:val="22"/>
                <w:szCs w:val="22"/>
              </w:rPr>
              <w:t>3</w:t>
            </w:r>
          </w:p>
        </w:tc>
        <w:tc>
          <w:tcPr>
            <w:tcW w:w="8275" w:type="dxa"/>
            <w:tcBorders>
              <w:bottom w:val="single" w:sz="4" w:space="0" w:color="auto"/>
            </w:tcBorders>
          </w:tcPr>
          <w:p w14:paraId="78C9FCE1" w14:textId="77777777" w:rsidR="00780D2D" w:rsidRPr="00780D2D" w:rsidRDefault="00780D2D" w:rsidP="00780D2D">
            <w:pPr>
              <w:rPr>
                <w:rFonts w:ascii="Times New Roman" w:hAnsi="Times New Roman" w:cs="Times New Roman"/>
                <w:sz w:val="22"/>
                <w:szCs w:val="22"/>
              </w:rPr>
            </w:pPr>
            <w:r w:rsidRPr="00780D2D">
              <w:rPr>
                <w:rFonts w:ascii="Times New Roman" w:hAnsi="Times New Roman" w:cs="Times New Roman"/>
                <w:sz w:val="22"/>
                <w:szCs w:val="22"/>
              </w:rPr>
              <w:t>Invert gently to mix before use.  Avoid foam formation.</w:t>
            </w:r>
          </w:p>
        </w:tc>
      </w:tr>
      <w:tr w:rsidR="00780D2D" w14:paraId="6617DD86" w14:textId="77777777" w:rsidTr="00780D2D">
        <w:trPr>
          <w:trHeight w:val="440"/>
        </w:trPr>
        <w:tc>
          <w:tcPr>
            <w:tcW w:w="9350" w:type="dxa"/>
            <w:gridSpan w:val="2"/>
            <w:tcBorders>
              <w:left w:val="nil"/>
              <w:right w:val="nil"/>
            </w:tcBorders>
            <w:vAlign w:val="bottom"/>
          </w:tcPr>
          <w:p w14:paraId="2CE6BA67" w14:textId="77777777" w:rsidR="00A54BE9" w:rsidRDefault="00A54BE9" w:rsidP="0030420D">
            <w:pPr>
              <w:rPr>
                <w:rFonts w:ascii="Times New Roman" w:hAnsi="Times New Roman" w:cs="Times New Roman"/>
                <w:b/>
                <w:noProof/>
                <w:sz w:val="22"/>
                <w:szCs w:val="22"/>
              </w:rPr>
            </w:pPr>
          </w:p>
          <w:p w14:paraId="0614BFFF" w14:textId="77777777" w:rsidR="00A54BE9" w:rsidRDefault="00A54BE9" w:rsidP="0030420D">
            <w:pPr>
              <w:rPr>
                <w:rFonts w:ascii="Times New Roman" w:hAnsi="Times New Roman" w:cs="Times New Roman"/>
                <w:b/>
                <w:noProof/>
                <w:sz w:val="22"/>
                <w:szCs w:val="22"/>
              </w:rPr>
            </w:pPr>
          </w:p>
          <w:p w14:paraId="733DD1BC" w14:textId="77777777" w:rsidR="00A54BE9" w:rsidRDefault="00A54BE9" w:rsidP="0030420D">
            <w:pPr>
              <w:rPr>
                <w:rFonts w:ascii="Times New Roman" w:hAnsi="Times New Roman" w:cs="Times New Roman"/>
                <w:b/>
                <w:noProof/>
                <w:sz w:val="22"/>
                <w:szCs w:val="22"/>
              </w:rPr>
            </w:pPr>
          </w:p>
          <w:p w14:paraId="65075A16" w14:textId="79F626DC" w:rsidR="00780D2D" w:rsidRPr="00780D2D" w:rsidRDefault="00780D2D" w:rsidP="0030420D">
            <w:pPr>
              <w:rPr>
                <w:rFonts w:ascii="Times New Roman" w:hAnsi="Times New Roman" w:cs="Times New Roman"/>
                <w:b/>
                <w:noProof/>
                <w:sz w:val="22"/>
                <w:szCs w:val="22"/>
              </w:rPr>
            </w:pPr>
            <w:r w:rsidRPr="00780D2D">
              <w:rPr>
                <w:rFonts w:ascii="Times New Roman" w:hAnsi="Times New Roman" w:cs="Times New Roman"/>
                <w:b/>
                <w:noProof/>
                <w:sz w:val="22"/>
                <w:szCs w:val="22"/>
              </w:rPr>
              <w:t>Reagent/Control Loading</w:t>
            </w:r>
          </w:p>
        </w:tc>
      </w:tr>
      <w:tr w:rsidR="00780D2D" w14:paraId="5079AA2B" w14:textId="77777777" w:rsidTr="00102623">
        <w:trPr>
          <w:trHeight w:val="350"/>
        </w:trPr>
        <w:tc>
          <w:tcPr>
            <w:tcW w:w="1075" w:type="dxa"/>
          </w:tcPr>
          <w:p w14:paraId="3C9A4E39" w14:textId="77777777" w:rsidR="00780D2D" w:rsidRPr="00780D2D" w:rsidRDefault="00780D2D" w:rsidP="00780D2D">
            <w:pPr>
              <w:jc w:val="center"/>
              <w:rPr>
                <w:rFonts w:ascii="Times New Roman" w:hAnsi="Times New Roman" w:cs="Times New Roman"/>
                <w:b/>
                <w:bCs/>
                <w:sz w:val="22"/>
                <w:szCs w:val="22"/>
              </w:rPr>
            </w:pPr>
            <w:r w:rsidRPr="00780D2D">
              <w:rPr>
                <w:rFonts w:ascii="Times New Roman" w:hAnsi="Times New Roman" w:cs="Times New Roman"/>
                <w:b/>
                <w:bCs/>
                <w:sz w:val="22"/>
                <w:szCs w:val="22"/>
              </w:rPr>
              <w:lastRenderedPageBreak/>
              <w:t>Step</w:t>
            </w:r>
          </w:p>
        </w:tc>
        <w:tc>
          <w:tcPr>
            <w:tcW w:w="8275" w:type="dxa"/>
          </w:tcPr>
          <w:p w14:paraId="06B7B3CE" w14:textId="77777777" w:rsidR="00780D2D" w:rsidRPr="00780D2D" w:rsidRDefault="00780D2D" w:rsidP="00780D2D">
            <w:pPr>
              <w:jc w:val="center"/>
              <w:rPr>
                <w:rFonts w:ascii="Times New Roman" w:hAnsi="Times New Roman" w:cs="Times New Roman"/>
                <w:b/>
                <w:bCs/>
                <w:sz w:val="22"/>
                <w:szCs w:val="22"/>
              </w:rPr>
            </w:pPr>
            <w:r w:rsidRPr="00780D2D">
              <w:rPr>
                <w:rFonts w:ascii="Times New Roman" w:hAnsi="Times New Roman" w:cs="Times New Roman"/>
                <w:b/>
                <w:bCs/>
                <w:sz w:val="22"/>
                <w:szCs w:val="22"/>
              </w:rPr>
              <w:t>Action</w:t>
            </w:r>
          </w:p>
        </w:tc>
      </w:tr>
      <w:tr w:rsidR="00780D2D" w14:paraId="6B5637C8" w14:textId="77777777" w:rsidTr="00780D2D">
        <w:trPr>
          <w:trHeight w:val="350"/>
        </w:trPr>
        <w:tc>
          <w:tcPr>
            <w:tcW w:w="1075" w:type="dxa"/>
            <w:vAlign w:val="center"/>
          </w:tcPr>
          <w:p w14:paraId="668226A2" w14:textId="77777777" w:rsidR="00780D2D" w:rsidRPr="00780D2D" w:rsidRDefault="00780D2D" w:rsidP="00780D2D">
            <w:pPr>
              <w:jc w:val="center"/>
              <w:rPr>
                <w:rFonts w:ascii="Times New Roman" w:hAnsi="Times New Roman" w:cs="Times New Roman"/>
                <w:sz w:val="22"/>
                <w:szCs w:val="22"/>
              </w:rPr>
            </w:pPr>
            <w:r w:rsidRPr="00780D2D">
              <w:rPr>
                <w:rFonts w:ascii="Times New Roman" w:hAnsi="Times New Roman" w:cs="Times New Roman"/>
                <w:sz w:val="22"/>
                <w:szCs w:val="22"/>
              </w:rPr>
              <w:t>1</w:t>
            </w:r>
          </w:p>
        </w:tc>
        <w:tc>
          <w:tcPr>
            <w:tcW w:w="8275" w:type="dxa"/>
          </w:tcPr>
          <w:p w14:paraId="2A110E16" w14:textId="77777777" w:rsidR="00780D2D" w:rsidRPr="00780D2D" w:rsidRDefault="00780D2D" w:rsidP="00780D2D">
            <w:pPr>
              <w:rPr>
                <w:rFonts w:ascii="Times New Roman" w:hAnsi="Times New Roman" w:cs="Times New Roman"/>
                <w:sz w:val="22"/>
                <w:szCs w:val="22"/>
              </w:rPr>
            </w:pPr>
            <w:r w:rsidRPr="00780D2D">
              <w:rPr>
                <w:rFonts w:ascii="Times New Roman" w:hAnsi="Times New Roman" w:cs="Times New Roman"/>
                <w:sz w:val="22"/>
                <w:szCs w:val="22"/>
              </w:rPr>
              <w:t xml:space="preserve">Remove the Diluent Rack from the </w:t>
            </w:r>
            <w:proofErr w:type="spellStart"/>
            <w:r w:rsidRPr="00780D2D">
              <w:rPr>
                <w:rFonts w:ascii="Times New Roman" w:hAnsi="Times New Roman" w:cs="Times New Roman"/>
                <w:sz w:val="22"/>
                <w:szCs w:val="22"/>
              </w:rPr>
              <w:t>the</w:t>
            </w:r>
            <w:proofErr w:type="spellEnd"/>
            <w:r w:rsidRPr="00780D2D">
              <w:rPr>
                <w:rFonts w:ascii="Times New Roman" w:hAnsi="Times New Roman" w:cs="Times New Roman"/>
                <w:sz w:val="22"/>
                <w:szCs w:val="22"/>
              </w:rPr>
              <w:t xml:space="preserve"> D1 position on the analyzer.</w:t>
            </w:r>
          </w:p>
        </w:tc>
      </w:tr>
      <w:tr w:rsidR="00780D2D" w14:paraId="6810E3CF" w14:textId="77777777" w:rsidTr="00780D2D">
        <w:trPr>
          <w:trHeight w:val="350"/>
        </w:trPr>
        <w:tc>
          <w:tcPr>
            <w:tcW w:w="1075" w:type="dxa"/>
            <w:vAlign w:val="center"/>
          </w:tcPr>
          <w:p w14:paraId="65A6F308" w14:textId="77777777" w:rsidR="00780D2D" w:rsidRPr="00780D2D" w:rsidRDefault="00780D2D" w:rsidP="00780D2D">
            <w:pPr>
              <w:jc w:val="center"/>
              <w:rPr>
                <w:rFonts w:ascii="Times New Roman" w:hAnsi="Times New Roman" w:cs="Times New Roman"/>
                <w:sz w:val="22"/>
                <w:szCs w:val="22"/>
              </w:rPr>
            </w:pPr>
            <w:r w:rsidRPr="00780D2D">
              <w:rPr>
                <w:rFonts w:ascii="Times New Roman" w:hAnsi="Times New Roman" w:cs="Times New Roman"/>
                <w:sz w:val="22"/>
                <w:szCs w:val="22"/>
              </w:rPr>
              <w:t>2</w:t>
            </w:r>
          </w:p>
        </w:tc>
        <w:tc>
          <w:tcPr>
            <w:tcW w:w="8275" w:type="dxa"/>
          </w:tcPr>
          <w:p w14:paraId="50C67204" w14:textId="77777777" w:rsidR="00780D2D" w:rsidRPr="00780D2D" w:rsidRDefault="00780D2D" w:rsidP="00780D2D">
            <w:pPr>
              <w:rPr>
                <w:rFonts w:ascii="Times New Roman" w:hAnsi="Times New Roman" w:cs="Times New Roman"/>
                <w:sz w:val="22"/>
                <w:szCs w:val="22"/>
              </w:rPr>
            </w:pPr>
            <w:r w:rsidRPr="00780D2D">
              <w:rPr>
                <w:rFonts w:ascii="Times New Roman" w:hAnsi="Times New Roman" w:cs="Times New Roman"/>
                <w:sz w:val="22"/>
                <w:szCs w:val="22"/>
              </w:rPr>
              <w:t>Load the Routine Controls 1 and 3 into small wells on the Diluent Rack.  Make sure that the vial barcode is visible through the slot in the rack.</w:t>
            </w:r>
          </w:p>
        </w:tc>
      </w:tr>
      <w:tr w:rsidR="00780D2D" w14:paraId="132467B5" w14:textId="77777777" w:rsidTr="00780D2D">
        <w:trPr>
          <w:trHeight w:val="350"/>
        </w:trPr>
        <w:tc>
          <w:tcPr>
            <w:tcW w:w="1075" w:type="dxa"/>
            <w:vAlign w:val="center"/>
          </w:tcPr>
          <w:p w14:paraId="6B006CAA" w14:textId="77777777" w:rsidR="00780D2D" w:rsidRPr="00780D2D" w:rsidRDefault="00780D2D" w:rsidP="00780D2D">
            <w:pPr>
              <w:jc w:val="center"/>
              <w:rPr>
                <w:rFonts w:ascii="Times New Roman" w:hAnsi="Times New Roman" w:cs="Times New Roman"/>
                <w:sz w:val="22"/>
                <w:szCs w:val="22"/>
              </w:rPr>
            </w:pPr>
            <w:r w:rsidRPr="00780D2D">
              <w:rPr>
                <w:rFonts w:ascii="Times New Roman" w:hAnsi="Times New Roman" w:cs="Times New Roman"/>
                <w:sz w:val="22"/>
                <w:szCs w:val="22"/>
              </w:rPr>
              <w:t>3</w:t>
            </w:r>
          </w:p>
        </w:tc>
        <w:tc>
          <w:tcPr>
            <w:tcW w:w="8275" w:type="dxa"/>
          </w:tcPr>
          <w:p w14:paraId="0A55A840" w14:textId="77777777" w:rsidR="00780D2D" w:rsidRPr="00780D2D" w:rsidRDefault="00780D2D" w:rsidP="00780D2D">
            <w:pPr>
              <w:rPr>
                <w:rFonts w:ascii="Times New Roman" w:hAnsi="Times New Roman" w:cs="Times New Roman"/>
                <w:sz w:val="22"/>
                <w:szCs w:val="22"/>
              </w:rPr>
            </w:pPr>
            <w:r w:rsidRPr="00780D2D">
              <w:rPr>
                <w:rFonts w:ascii="Times New Roman" w:hAnsi="Times New Roman" w:cs="Times New Roman"/>
                <w:sz w:val="22"/>
                <w:szCs w:val="22"/>
              </w:rPr>
              <w:t>Load the Diluent Rack into the D1 position on the analyzer.</w:t>
            </w:r>
          </w:p>
        </w:tc>
      </w:tr>
      <w:tr w:rsidR="00780D2D" w14:paraId="42731DBD" w14:textId="77777777" w:rsidTr="00780D2D">
        <w:trPr>
          <w:trHeight w:val="350"/>
        </w:trPr>
        <w:tc>
          <w:tcPr>
            <w:tcW w:w="1075" w:type="dxa"/>
            <w:vAlign w:val="center"/>
          </w:tcPr>
          <w:p w14:paraId="76AB5707" w14:textId="77777777" w:rsidR="00780D2D" w:rsidRPr="00780D2D" w:rsidRDefault="00780D2D" w:rsidP="00780D2D">
            <w:pPr>
              <w:jc w:val="center"/>
              <w:rPr>
                <w:rFonts w:ascii="Times New Roman" w:hAnsi="Times New Roman" w:cs="Times New Roman"/>
                <w:sz w:val="22"/>
                <w:szCs w:val="22"/>
              </w:rPr>
            </w:pPr>
            <w:r w:rsidRPr="00780D2D">
              <w:rPr>
                <w:rFonts w:ascii="Times New Roman" w:hAnsi="Times New Roman" w:cs="Times New Roman"/>
                <w:sz w:val="22"/>
                <w:szCs w:val="22"/>
              </w:rPr>
              <w:t>4</w:t>
            </w:r>
          </w:p>
        </w:tc>
        <w:tc>
          <w:tcPr>
            <w:tcW w:w="8275" w:type="dxa"/>
          </w:tcPr>
          <w:p w14:paraId="2636A44D" w14:textId="77777777" w:rsidR="00780D2D" w:rsidRPr="00780D2D" w:rsidRDefault="00780D2D" w:rsidP="00780D2D">
            <w:pPr>
              <w:rPr>
                <w:rFonts w:ascii="Times New Roman" w:hAnsi="Times New Roman" w:cs="Times New Roman"/>
                <w:sz w:val="22"/>
                <w:szCs w:val="22"/>
              </w:rPr>
            </w:pPr>
            <w:r w:rsidRPr="00780D2D">
              <w:rPr>
                <w:rFonts w:ascii="Times New Roman" w:hAnsi="Times New Roman" w:cs="Times New Roman"/>
                <w:sz w:val="22"/>
                <w:szCs w:val="22"/>
              </w:rPr>
              <w:t>Remove the rack in the R4 position from the analyzer.  If there is no rack located in the R4 position, obtain an unused Reagent rack.</w:t>
            </w:r>
          </w:p>
          <w:p w14:paraId="1949E216" w14:textId="77777777" w:rsidR="00780D2D" w:rsidRPr="00780D2D" w:rsidRDefault="00780D2D" w:rsidP="00780D2D">
            <w:pPr>
              <w:numPr>
                <w:ilvl w:val="0"/>
                <w:numId w:val="13"/>
              </w:numPr>
              <w:rPr>
                <w:rFonts w:ascii="Times New Roman" w:hAnsi="Times New Roman" w:cs="Times New Roman"/>
                <w:sz w:val="22"/>
                <w:szCs w:val="22"/>
              </w:rPr>
            </w:pPr>
            <w:r w:rsidRPr="00780D2D">
              <w:rPr>
                <w:rFonts w:ascii="Times New Roman" w:hAnsi="Times New Roman" w:cs="Times New Roman"/>
                <w:b/>
                <w:sz w:val="22"/>
                <w:szCs w:val="22"/>
              </w:rPr>
              <w:t>Note:</w:t>
            </w:r>
            <w:r w:rsidRPr="00780D2D">
              <w:rPr>
                <w:rFonts w:ascii="Times New Roman" w:hAnsi="Times New Roman" w:cs="Times New Roman"/>
                <w:sz w:val="22"/>
                <w:szCs w:val="22"/>
              </w:rPr>
              <w:t xml:space="preserve">  Reagent racks are labeled with a two-letter sequence beginning with an “R.”</w:t>
            </w:r>
          </w:p>
        </w:tc>
      </w:tr>
      <w:tr w:rsidR="00780D2D" w14:paraId="545B55B3" w14:textId="77777777" w:rsidTr="00780D2D">
        <w:trPr>
          <w:trHeight w:val="350"/>
        </w:trPr>
        <w:tc>
          <w:tcPr>
            <w:tcW w:w="1075" w:type="dxa"/>
            <w:vAlign w:val="center"/>
          </w:tcPr>
          <w:p w14:paraId="5548BAE5" w14:textId="77777777" w:rsidR="00780D2D" w:rsidRPr="00780D2D" w:rsidRDefault="00780D2D" w:rsidP="00780D2D">
            <w:pPr>
              <w:jc w:val="center"/>
              <w:rPr>
                <w:rFonts w:ascii="Times New Roman" w:hAnsi="Times New Roman" w:cs="Times New Roman"/>
                <w:sz w:val="22"/>
                <w:szCs w:val="22"/>
              </w:rPr>
            </w:pPr>
            <w:r w:rsidRPr="00780D2D">
              <w:rPr>
                <w:rFonts w:ascii="Times New Roman" w:hAnsi="Times New Roman" w:cs="Times New Roman"/>
                <w:sz w:val="22"/>
                <w:szCs w:val="22"/>
              </w:rPr>
              <w:t>5</w:t>
            </w:r>
          </w:p>
        </w:tc>
        <w:tc>
          <w:tcPr>
            <w:tcW w:w="8275" w:type="dxa"/>
          </w:tcPr>
          <w:p w14:paraId="6236B7DC" w14:textId="77777777" w:rsidR="00780D2D" w:rsidRPr="00780D2D" w:rsidRDefault="00780D2D" w:rsidP="00780D2D">
            <w:pPr>
              <w:rPr>
                <w:rFonts w:ascii="Times New Roman" w:hAnsi="Times New Roman" w:cs="Times New Roman"/>
                <w:sz w:val="22"/>
                <w:szCs w:val="22"/>
              </w:rPr>
            </w:pPr>
            <w:r w:rsidRPr="00780D2D">
              <w:rPr>
                <w:rFonts w:ascii="Times New Roman" w:hAnsi="Times New Roman" w:cs="Times New Roman"/>
                <w:sz w:val="22"/>
                <w:szCs w:val="22"/>
              </w:rPr>
              <w:t>If not already loaded, load prepared diluted Clean B in the first position [closest to the handle] of the rack</w:t>
            </w:r>
          </w:p>
          <w:p w14:paraId="68385680" w14:textId="77777777" w:rsidR="00780D2D" w:rsidRPr="00780D2D" w:rsidRDefault="00780D2D" w:rsidP="00780D2D">
            <w:pPr>
              <w:numPr>
                <w:ilvl w:val="0"/>
                <w:numId w:val="13"/>
              </w:numPr>
              <w:rPr>
                <w:rFonts w:ascii="Times New Roman" w:hAnsi="Times New Roman" w:cs="Times New Roman"/>
                <w:sz w:val="22"/>
                <w:szCs w:val="22"/>
              </w:rPr>
            </w:pPr>
            <w:r w:rsidRPr="00780D2D">
              <w:rPr>
                <w:rFonts w:ascii="Times New Roman" w:hAnsi="Times New Roman" w:cs="Times New Roman"/>
                <w:b/>
                <w:sz w:val="22"/>
                <w:szCs w:val="22"/>
              </w:rPr>
              <w:t>Note:</w:t>
            </w:r>
            <w:r w:rsidRPr="00780D2D">
              <w:rPr>
                <w:rFonts w:ascii="Times New Roman" w:hAnsi="Times New Roman" w:cs="Times New Roman"/>
                <w:sz w:val="22"/>
                <w:szCs w:val="22"/>
              </w:rPr>
              <w:t xml:space="preserve">  Refer to the Procedure </w:t>
            </w:r>
            <w:r w:rsidRPr="00780D2D">
              <w:rPr>
                <w:rFonts w:ascii="Times New Roman" w:hAnsi="Times New Roman" w:cs="Times New Roman"/>
                <w:sz w:val="22"/>
                <w:szCs w:val="22"/>
                <w:u w:val="single"/>
              </w:rPr>
              <w:t>COA 1501 ACL Top 500 Daily Maintenance and Setup</w:t>
            </w:r>
            <w:r w:rsidRPr="00780D2D">
              <w:rPr>
                <w:rFonts w:ascii="Times New Roman" w:hAnsi="Times New Roman" w:cs="Times New Roman"/>
                <w:sz w:val="22"/>
                <w:szCs w:val="22"/>
              </w:rPr>
              <w:t xml:space="preserve"> for detailed instructions on preparation and loading of diluted Clean B.</w:t>
            </w:r>
          </w:p>
        </w:tc>
      </w:tr>
      <w:tr w:rsidR="00780D2D" w14:paraId="7CBACCDD" w14:textId="77777777" w:rsidTr="00780D2D">
        <w:trPr>
          <w:trHeight w:val="350"/>
        </w:trPr>
        <w:tc>
          <w:tcPr>
            <w:tcW w:w="1075" w:type="dxa"/>
            <w:vAlign w:val="center"/>
          </w:tcPr>
          <w:p w14:paraId="4EF38EC4" w14:textId="77777777" w:rsidR="00780D2D" w:rsidRPr="00780D2D" w:rsidRDefault="00780D2D" w:rsidP="00780D2D">
            <w:pPr>
              <w:jc w:val="center"/>
              <w:rPr>
                <w:rFonts w:ascii="Times New Roman" w:hAnsi="Times New Roman" w:cs="Times New Roman"/>
                <w:sz w:val="22"/>
                <w:szCs w:val="22"/>
              </w:rPr>
            </w:pPr>
            <w:r w:rsidRPr="00780D2D">
              <w:rPr>
                <w:rFonts w:ascii="Times New Roman" w:hAnsi="Times New Roman" w:cs="Times New Roman"/>
                <w:sz w:val="22"/>
                <w:szCs w:val="22"/>
              </w:rPr>
              <w:t>6</w:t>
            </w:r>
          </w:p>
        </w:tc>
        <w:tc>
          <w:tcPr>
            <w:tcW w:w="8275" w:type="dxa"/>
          </w:tcPr>
          <w:p w14:paraId="70B8CDC4" w14:textId="0476D7B0" w:rsidR="00780D2D" w:rsidRPr="00780D2D" w:rsidRDefault="00780D2D" w:rsidP="00780D2D">
            <w:pPr>
              <w:rPr>
                <w:rFonts w:ascii="Times New Roman" w:hAnsi="Times New Roman" w:cs="Times New Roman"/>
                <w:sz w:val="22"/>
                <w:szCs w:val="22"/>
              </w:rPr>
            </w:pPr>
            <w:r w:rsidRPr="00780D2D">
              <w:rPr>
                <w:rFonts w:ascii="Times New Roman" w:hAnsi="Times New Roman" w:cs="Times New Roman"/>
                <w:sz w:val="22"/>
                <w:szCs w:val="22"/>
              </w:rPr>
              <w:t xml:space="preserve">Gently mix the prepared </w:t>
            </w:r>
            <w:proofErr w:type="spellStart"/>
            <w:r w:rsidRPr="00780D2D">
              <w:rPr>
                <w:rFonts w:ascii="Times New Roman" w:hAnsi="Times New Roman" w:cs="Times New Roman"/>
                <w:sz w:val="22"/>
                <w:szCs w:val="22"/>
              </w:rPr>
              <w:t>Re</w:t>
            </w:r>
            <w:r w:rsidR="00A54BE9">
              <w:rPr>
                <w:rFonts w:ascii="Times New Roman" w:hAnsi="Times New Roman" w:cs="Times New Roman"/>
                <w:sz w:val="22"/>
                <w:szCs w:val="22"/>
              </w:rPr>
              <w:t>ad</w:t>
            </w:r>
            <w:r w:rsidRPr="00780D2D">
              <w:rPr>
                <w:rFonts w:ascii="Times New Roman" w:hAnsi="Times New Roman" w:cs="Times New Roman"/>
                <w:sz w:val="22"/>
                <w:szCs w:val="22"/>
              </w:rPr>
              <w:t>iPlasTin</w:t>
            </w:r>
            <w:proofErr w:type="spellEnd"/>
            <w:r w:rsidRPr="00780D2D">
              <w:rPr>
                <w:rFonts w:ascii="Times New Roman" w:hAnsi="Times New Roman" w:cs="Times New Roman"/>
                <w:sz w:val="22"/>
                <w:szCs w:val="22"/>
              </w:rPr>
              <w:t xml:space="preserve"> by inversion.</w:t>
            </w:r>
          </w:p>
        </w:tc>
      </w:tr>
      <w:tr w:rsidR="00780D2D" w14:paraId="6EFDC02A" w14:textId="77777777" w:rsidTr="00780D2D">
        <w:trPr>
          <w:trHeight w:val="350"/>
        </w:trPr>
        <w:tc>
          <w:tcPr>
            <w:tcW w:w="1075" w:type="dxa"/>
            <w:vAlign w:val="center"/>
          </w:tcPr>
          <w:p w14:paraId="25523372" w14:textId="77777777" w:rsidR="00780D2D" w:rsidRPr="00780D2D" w:rsidRDefault="00780D2D" w:rsidP="00780D2D">
            <w:pPr>
              <w:jc w:val="center"/>
              <w:rPr>
                <w:rFonts w:ascii="Times New Roman" w:hAnsi="Times New Roman" w:cs="Times New Roman"/>
                <w:sz w:val="22"/>
                <w:szCs w:val="22"/>
              </w:rPr>
            </w:pPr>
            <w:r w:rsidRPr="00780D2D">
              <w:rPr>
                <w:rFonts w:ascii="Times New Roman" w:hAnsi="Times New Roman" w:cs="Times New Roman"/>
                <w:sz w:val="22"/>
                <w:szCs w:val="22"/>
              </w:rPr>
              <w:t>7</w:t>
            </w:r>
          </w:p>
        </w:tc>
        <w:tc>
          <w:tcPr>
            <w:tcW w:w="8275" w:type="dxa"/>
          </w:tcPr>
          <w:p w14:paraId="5D8C6B50" w14:textId="35BEC83E" w:rsidR="00780D2D" w:rsidRPr="00780D2D" w:rsidRDefault="00780D2D" w:rsidP="00780D2D">
            <w:pPr>
              <w:rPr>
                <w:rFonts w:ascii="Times New Roman" w:hAnsi="Times New Roman" w:cs="Times New Roman"/>
                <w:sz w:val="22"/>
                <w:szCs w:val="22"/>
              </w:rPr>
            </w:pPr>
            <w:r w:rsidRPr="00780D2D">
              <w:rPr>
                <w:rFonts w:ascii="Times New Roman" w:hAnsi="Times New Roman" w:cs="Times New Roman"/>
                <w:sz w:val="22"/>
                <w:szCs w:val="22"/>
              </w:rPr>
              <w:t xml:space="preserve">Remove the cap from the </w:t>
            </w:r>
            <w:proofErr w:type="spellStart"/>
            <w:r w:rsidRPr="00780D2D">
              <w:rPr>
                <w:rFonts w:ascii="Times New Roman" w:hAnsi="Times New Roman" w:cs="Times New Roman"/>
                <w:sz w:val="22"/>
                <w:szCs w:val="22"/>
              </w:rPr>
              <w:t>R</w:t>
            </w:r>
            <w:r w:rsidR="00A54BE9">
              <w:rPr>
                <w:rFonts w:ascii="Times New Roman" w:hAnsi="Times New Roman" w:cs="Times New Roman"/>
                <w:sz w:val="22"/>
                <w:szCs w:val="22"/>
              </w:rPr>
              <w:t>eadiPlasTin</w:t>
            </w:r>
            <w:proofErr w:type="spellEnd"/>
            <w:r w:rsidRPr="00780D2D">
              <w:rPr>
                <w:rFonts w:ascii="Times New Roman" w:hAnsi="Times New Roman" w:cs="Times New Roman"/>
                <w:sz w:val="22"/>
                <w:szCs w:val="22"/>
              </w:rPr>
              <w:t xml:space="preserve"> vial and place it in a vacant position in the same rack as the diluted Clean B.  Be sure that the reagent barcode label is visible through the slit in the rack.</w:t>
            </w:r>
          </w:p>
        </w:tc>
      </w:tr>
      <w:tr w:rsidR="00780D2D" w14:paraId="3C7D0CC3" w14:textId="77777777" w:rsidTr="00780D2D">
        <w:trPr>
          <w:trHeight w:val="350"/>
        </w:trPr>
        <w:tc>
          <w:tcPr>
            <w:tcW w:w="1075" w:type="dxa"/>
            <w:vAlign w:val="center"/>
          </w:tcPr>
          <w:p w14:paraId="17C1FEE0" w14:textId="77777777" w:rsidR="00780D2D" w:rsidRPr="00780D2D" w:rsidRDefault="00780D2D" w:rsidP="00780D2D">
            <w:pPr>
              <w:jc w:val="center"/>
              <w:rPr>
                <w:rFonts w:ascii="Times New Roman" w:hAnsi="Times New Roman" w:cs="Times New Roman"/>
                <w:sz w:val="22"/>
                <w:szCs w:val="22"/>
              </w:rPr>
            </w:pPr>
            <w:r w:rsidRPr="00780D2D">
              <w:rPr>
                <w:rFonts w:ascii="Times New Roman" w:hAnsi="Times New Roman" w:cs="Times New Roman"/>
                <w:sz w:val="22"/>
                <w:szCs w:val="22"/>
              </w:rPr>
              <w:t>8</w:t>
            </w:r>
          </w:p>
        </w:tc>
        <w:tc>
          <w:tcPr>
            <w:tcW w:w="8275" w:type="dxa"/>
          </w:tcPr>
          <w:p w14:paraId="085B9558" w14:textId="77777777" w:rsidR="00780D2D" w:rsidRPr="00780D2D" w:rsidRDefault="00780D2D" w:rsidP="00780D2D">
            <w:pPr>
              <w:rPr>
                <w:rFonts w:ascii="Times New Roman" w:hAnsi="Times New Roman" w:cs="Times New Roman"/>
                <w:sz w:val="22"/>
                <w:szCs w:val="22"/>
              </w:rPr>
            </w:pPr>
            <w:r w:rsidRPr="00780D2D">
              <w:rPr>
                <w:rFonts w:ascii="Times New Roman" w:hAnsi="Times New Roman" w:cs="Times New Roman"/>
                <w:sz w:val="22"/>
                <w:szCs w:val="22"/>
              </w:rPr>
              <w:t>Load additional reagents/assays on the rack and/or return the rack to the R4 position on the analyzer.</w:t>
            </w:r>
          </w:p>
        </w:tc>
      </w:tr>
      <w:tr w:rsidR="00780D2D" w14:paraId="20242856" w14:textId="77777777" w:rsidTr="0094572C">
        <w:trPr>
          <w:trHeight w:val="350"/>
        </w:trPr>
        <w:tc>
          <w:tcPr>
            <w:tcW w:w="1075" w:type="dxa"/>
            <w:tcBorders>
              <w:bottom w:val="single" w:sz="4" w:space="0" w:color="auto"/>
            </w:tcBorders>
            <w:vAlign w:val="center"/>
          </w:tcPr>
          <w:p w14:paraId="245F6CBC" w14:textId="77777777" w:rsidR="00780D2D" w:rsidRPr="00780D2D" w:rsidRDefault="00780D2D" w:rsidP="00780D2D">
            <w:pPr>
              <w:jc w:val="center"/>
              <w:rPr>
                <w:rFonts w:ascii="Times New Roman" w:hAnsi="Times New Roman" w:cs="Times New Roman"/>
                <w:sz w:val="22"/>
                <w:szCs w:val="22"/>
              </w:rPr>
            </w:pPr>
            <w:r w:rsidRPr="00780D2D">
              <w:rPr>
                <w:rFonts w:ascii="Times New Roman" w:hAnsi="Times New Roman" w:cs="Times New Roman"/>
                <w:sz w:val="22"/>
                <w:szCs w:val="22"/>
              </w:rPr>
              <w:t>9</w:t>
            </w:r>
          </w:p>
        </w:tc>
        <w:tc>
          <w:tcPr>
            <w:tcW w:w="8275" w:type="dxa"/>
            <w:tcBorders>
              <w:bottom w:val="single" w:sz="4" w:space="0" w:color="auto"/>
            </w:tcBorders>
          </w:tcPr>
          <w:p w14:paraId="7BDB1E3E" w14:textId="77777777" w:rsidR="00780D2D" w:rsidRPr="00780D2D" w:rsidRDefault="00780D2D" w:rsidP="00780D2D">
            <w:pPr>
              <w:rPr>
                <w:rFonts w:ascii="Times New Roman" w:hAnsi="Times New Roman" w:cs="Times New Roman"/>
                <w:sz w:val="22"/>
                <w:szCs w:val="22"/>
              </w:rPr>
            </w:pPr>
            <w:r w:rsidRPr="00780D2D">
              <w:rPr>
                <w:rFonts w:ascii="Times New Roman" w:hAnsi="Times New Roman" w:cs="Times New Roman"/>
                <w:sz w:val="22"/>
                <w:szCs w:val="22"/>
              </w:rPr>
              <w:t xml:space="preserve">Run and evaluate Quality Control materials prior to patient testing with the </w:t>
            </w:r>
            <w:proofErr w:type="gramStart"/>
            <w:r w:rsidRPr="00780D2D">
              <w:rPr>
                <w:rFonts w:ascii="Times New Roman" w:hAnsi="Times New Roman" w:cs="Times New Roman"/>
                <w:sz w:val="22"/>
                <w:szCs w:val="22"/>
              </w:rPr>
              <w:t>newly-prepared</w:t>
            </w:r>
            <w:proofErr w:type="gramEnd"/>
            <w:r w:rsidRPr="00780D2D">
              <w:rPr>
                <w:rFonts w:ascii="Times New Roman" w:hAnsi="Times New Roman" w:cs="Times New Roman"/>
                <w:sz w:val="22"/>
                <w:szCs w:val="22"/>
              </w:rPr>
              <w:t xml:space="preserve"> reagent/s and every 8 hour shift afterwards.</w:t>
            </w:r>
          </w:p>
        </w:tc>
      </w:tr>
      <w:tr w:rsidR="0094572C" w:rsidRPr="0094572C" w14:paraId="0832AD08" w14:textId="77777777" w:rsidTr="0094572C">
        <w:trPr>
          <w:trHeight w:val="422"/>
        </w:trPr>
        <w:tc>
          <w:tcPr>
            <w:tcW w:w="9350" w:type="dxa"/>
            <w:gridSpan w:val="2"/>
            <w:tcBorders>
              <w:left w:val="nil"/>
              <w:right w:val="nil"/>
            </w:tcBorders>
            <w:vAlign w:val="bottom"/>
          </w:tcPr>
          <w:p w14:paraId="262C2FCE" w14:textId="77777777" w:rsidR="0094572C" w:rsidRPr="0094572C" w:rsidRDefault="0094572C" w:rsidP="00780D2D">
            <w:pPr>
              <w:rPr>
                <w:b/>
                <w:sz w:val="22"/>
                <w:szCs w:val="22"/>
              </w:rPr>
            </w:pPr>
            <w:r>
              <w:rPr>
                <w:b/>
                <w:sz w:val="22"/>
                <w:szCs w:val="22"/>
              </w:rPr>
              <w:t>Quality Control</w:t>
            </w:r>
          </w:p>
        </w:tc>
      </w:tr>
      <w:tr w:rsidR="0055682A" w14:paraId="6EA9036C" w14:textId="77777777" w:rsidTr="007650E5">
        <w:trPr>
          <w:trHeight w:val="350"/>
        </w:trPr>
        <w:tc>
          <w:tcPr>
            <w:tcW w:w="9350" w:type="dxa"/>
            <w:gridSpan w:val="2"/>
            <w:vAlign w:val="center"/>
          </w:tcPr>
          <w:p w14:paraId="1B24D26B" w14:textId="77777777" w:rsidR="0055682A" w:rsidRPr="0055682A" w:rsidRDefault="0055682A" w:rsidP="0055682A">
            <w:pPr>
              <w:rPr>
                <w:rFonts w:ascii="Times New Roman" w:hAnsi="Times New Roman" w:cs="Times New Roman"/>
                <w:bCs/>
                <w:sz w:val="22"/>
                <w:szCs w:val="22"/>
              </w:rPr>
            </w:pPr>
            <w:r w:rsidRPr="0055682A">
              <w:rPr>
                <w:rFonts w:ascii="Times New Roman" w:hAnsi="Times New Roman" w:cs="Times New Roman"/>
                <w:bCs/>
                <w:sz w:val="22"/>
                <w:szCs w:val="22"/>
              </w:rPr>
              <w:t>Two levels of controls must be run for each 8</w:t>
            </w:r>
            <w:r>
              <w:rPr>
                <w:rFonts w:ascii="Times New Roman" w:hAnsi="Times New Roman" w:cs="Times New Roman"/>
                <w:bCs/>
                <w:sz w:val="22"/>
                <w:szCs w:val="22"/>
              </w:rPr>
              <w:t>-</w:t>
            </w:r>
            <w:r w:rsidRPr="0055682A">
              <w:rPr>
                <w:rFonts w:ascii="Times New Roman" w:hAnsi="Times New Roman" w:cs="Times New Roman"/>
                <w:bCs/>
                <w:sz w:val="22"/>
                <w:szCs w:val="22"/>
              </w:rPr>
              <w:t>hour shift of patient testing and each time new reagent is loaded.</w:t>
            </w:r>
          </w:p>
        </w:tc>
      </w:tr>
      <w:tr w:rsidR="00D46C3E" w14:paraId="732D8B4C" w14:textId="77777777" w:rsidTr="00D46C3E">
        <w:trPr>
          <w:trHeight w:val="287"/>
        </w:trPr>
        <w:tc>
          <w:tcPr>
            <w:tcW w:w="1075" w:type="dxa"/>
          </w:tcPr>
          <w:p w14:paraId="64F53B0C" w14:textId="77777777" w:rsidR="00D46C3E" w:rsidRDefault="00D46C3E" w:rsidP="00D46C3E">
            <w:pPr>
              <w:jc w:val="center"/>
              <w:rPr>
                <w:b/>
                <w:bCs/>
              </w:rPr>
            </w:pPr>
            <w:r>
              <w:rPr>
                <w:b/>
                <w:bCs/>
              </w:rPr>
              <w:t>Step</w:t>
            </w:r>
          </w:p>
        </w:tc>
        <w:tc>
          <w:tcPr>
            <w:tcW w:w="8275" w:type="dxa"/>
          </w:tcPr>
          <w:p w14:paraId="2EE71C18" w14:textId="77777777" w:rsidR="00D46C3E" w:rsidRPr="00D46C3E" w:rsidRDefault="00D46C3E" w:rsidP="00D46C3E">
            <w:pPr>
              <w:jc w:val="center"/>
              <w:rPr>
                <w:rFonts w:ascii="Times New Roman" w:hAnsi="Times New Roman" w:cs="Times New Roman"/>
                <w:b/>
                <w:bCs/>
                <w:sz w:val="22"/>
                <w:szCs w:val="22"/>
              </w:rPr>
            </w:pPr>
            <w:r w:rsidRPr="00D46C3E">
              <w:rPr>
                <w:rFonts w:ascii="Times New Roman" w:hAnsi="Times New Roman" w:cs="Times New Roman"/>
                <w:b/>
                <w:bCs/>
                <w:sz w:val="22"/>
                <w:szCs w:val="22"/>
              </w:rPr>
              <w:t>Action</w:t>
            </w:r>
          </w:p>
        </w:tc>
      </w:tr>
      <w:tr w:rsidR="00D46C3E" w14:paraId="4E346827" w14:textId="77777777" w:rsidTr="00780D2D">
        <w:trPr>
          <w:trHeight w:val="350"/>
        </w:trPr>
        <w:tc>
          <w:tcPr>
            <w:tcW w:w="1075" w:type="dxa"/>
            <w:vAlign w:val="center"/>
          </w:tcPr>
          <w:p w14:paraId="3545E6DC" w14:textId="77777777" w:rsidR="00D46C3E" w:rsidRDefault="00D46C3E" w:rsidP="00D46C3E">
            <w:pPr>
              <w:jc w:val="center"/>
            </w:pPr>
            <w:r>
              <w:t>1</w:t>
            </w:r>
          </w:p>
        </w:tc>
        <w:tc>
          <w:tcPr>
            <w:tcW w:w="8275" w:type="dxa"/>
          </w:tcPr>
          <w:p w14:paraId="55B65053" w14:textId="77777777" w:rsidR="00D46C3E" w:rsidRPr="00D46C3E" w:rsidRDefault="00D46C3E" w:rsidP="00D46C3E">
            <w:pPr>
              <w:rPr>
                <w:rFonts w:ascii="Times New Roman" w:hAnsi="Times New Roman" w:cs="Times New Roman"/>
                <w:sz w:val="22"/>
                <w:szCs w:val="22"/>
              </w:rPr>
            </w:pPr>
            <w:r w:rsidRPr="00D46C3E">
              <w:rPr>
                <w:rFonts w:ascii="Times New Roman" w:hAnsi="Times New Roman" w:cs="Times New Roman"/>
                <w:sz w:val="22"/>
                <w:szCs w:val="22"/>
              </w:rPr>
              <w:t>Click on “QC” on the display Menu Bar.</w:t>
            </w:r>
          </w:p>
        </w:tc>
      </w:tr>
      <w:tr w:rsidR="00D46C3E" w14:paraId="4732A3E2" w14:textId="77777777" w:rsidTr="00780D2D">
        <w:trPr>
          <w:trHeight w:val="350"/>
        </w:trPr>
        <w:tc>
          <w:tcPr>
            <w:tcW w:w="1075" w:type="dxa"/>
            <w:vAlign w:val="center"/>
          </w:tcPr>
          <w:p w14:paraId="4B8C7E81" w14:textId="77777777" w:rsidR="00D46C3E" w:rsidRDefault="00D46C3E" w:rsidP="00D46C3E">
            <w:pPr>
              <w:jc w:val="center"/>
            </w:pPr>
            <w:r>
              <w:t>2</w:t>
            </w:r>
          </w:p>
        </w:tc>
        <w:tc>
          <w:tcPr>
            <w:tcW w:w="8275" w:type="dxa"/>
          </w:tcPr>
          <w:p w14:paraId="67DDE8A3" w14:textId="77777777" w:rsidR="00D46C3E" w:rsidRPr="00D46C3E" w:rsidRDefault="00D46C3E" w:rsidP="00D46C3E">
            <w:pPr>
              <w:rPr>
                <w:rFonts w:ascii="Times New Roman" w:hAnsi="Times New Roman" w:cs="Times New Roman"/>
                <w:sz w:val="22"/>
                <w:szCs w:val="22"/>
              </w:rPr>
            </w:pPr>
            <w:r w:rsidRPr="00D46C3E">
              <w:rPr>
                <w:rFonts w:ascii="Times New Roman" w:hAnsi="Times New Roman" w:cs="Times New Roman"/>
                <w:sz w:val="22"/>
                <w:szCs w:val="22"/>
              </w:rPr>
              <w:t>Click “Test Status List” from the drop-down box.</w:t>
            </w:r>
          </w:p>
        </w:tc>
      </w:tr>
      <w:tr w:rsidR="00D46C3E" w14:paraId="5F560F51" w14:textId="77777777" w:rsidTr="00780D2D">
        <w:trPr>
          <w:trHeight w:val="350"/>
        </w:trPr>
        <w:tc>
          <w:tcPr>
            <w:tcW w:w="1075" w:type="dxa"/>
            <w:vAlign w:val="center"/>
          </w:tcPr>
          <w:p w14:paraId="7CC5F9CD" w14:textId="77777777" w:rsidR="00D46C3E" w:rsidRDefault="00D46C3E" w:rsidP="00D46C3E">
            <w:pPr>
              <w:jc w:val="center"/>
            </w:pPr>
            <w:r>
              <w:t>3</w:t>
            </w:r>
          </w:p>
        </w:tc>
        <w:tc>
          <w:tcPr>
            <w:tcW w:w="8275" w:type="dxa"/>
          </w:tcPr>
          <w:p w14:paraId="520D3278" w14:textId="7314CB50" w:rsidR="00D46C3E" w:rsidRPr="00D46C3E" w:rsidRDefault="00D46C3E" w:rsidP="00D46C3E">
            <w:pPr>
              <w:rPr>
                <w:rFonts w:ascii="Times New Roman" w:hAnsi="Times New Roman" w:cs="Times New Roman"/>
                <w:sz w:val="22"/>
                <w:szCs w:val="22"/>
              </w:rPr>
            </w:pPr>
            <w:r w:rsidRPr="00D46C3E">
              <w:rPr>
                <w:rFonts w:ascii="Times New Roman" w:hAnsi="Times New Roman" w:cs="Times New Roman"/>
                <w:sz w:val="22"/>
                <w:szCs w:val="22"/>
              </w:rPr>
              <w:t>The displayed screen lists tests configured on the analyzer in the left-most column and the status [</w:t>
            </w:r>
            <w:proofErr w:type="spellStart"/>
            <w:proofErr w:type="gramStart"/>
            <w:r w:rsidRPr="00D46C3E">
              <w:rPr>
                <w:rFonts w:ascii="Times New Roman" w:hAnsi="Times New Roman" w:cs="Times New Roman"/>
                <w:sz w:val="22"/>
                <w:szCs w:val="22"/>
              </w:rPr>
              <w:t>Pass,Fail</w:t>
            </w:r>
            <w:proofErr w:type="spellEnd"/>
            <w:proofErr w:type="gramEnd"/>
            <w:r w:rsidRPr="00D46C3E">
              <w:rPr>
                <w:rFonts w:ascii="Times New Roman" w:hAnsi="Times New Roman" w:cs="Times New Roman"/>
                <w:sz w:val="22"/>
                <w:szCs w:val="22"/>
              </w:rPr>
              <w:t>] of the last QC run in the next column.  The column on the extreme right displays the time and date of the last QC run.</w:t>
            </w:r>
          </w:p>
        </w:tc>
      </w:tr>
      <w:tr w:rsidR="00D46C3E" w14:paraId="5A195BC1" w14:textId="77777777" w:rsidTr="00780D2D">
        <w:trPr>
          <w:trHeight w:val="350"/>
        </w:trPr>
        <w:tc>
          <w:tcPr>
            <w:tcW w:w="1075" w:type="dxa"/>
            <w:vAlign w:val="center"/>
          </w:tcPr>
          <w:p w14:paraId="03967B95" w14:textId="77777777" w:rsidR="00D46C3E" w:rsidRDefault="00D46C3E" w:rsidP="00D46C3E">
            <w:pPr>
              <w:jc w:val="center"/>
            </w:pPr>
            <w:r>
              <w:t>4</w:t>
            </w:r>
          </w:p>
        </w:tc>
        <w:tc>
          <w:tcPr>
            <w:tcW w:w="8275" w:type="dxa"/>
          </w:tcPr>
          <w:p w14:paraId="3F0FBED9" w14:textId="07DFAA55" w:rsidR="00D46C3E" w:rsidRPr="00D46C3E" w:rsidRDefault="00D46C3E" w:rsidP="00D46C3E">
            <w:pPr>
              <w:rPr>
                <w:rFonts w:ascii="Times New Roman" w:hAnsi="Times New Roman" w:cs="Times New Roman"/>
                <w:sz w:val="22"/>
                <w:szCs w:val="22"/>
              </w:rPr>
            </w:pPr>
            <w:r w:rsidRPr="00D46C3E">
              <w:rPr>
                <w:rFonts w:ascii="Times New Roman" w:hAnsi="Times New Roman" w:cs="Times New Roman"/>
                <w:sz w:val="22"/>
                <w:szCs w:val="22"/>
              </w:rPr>
              <w:t>Double-click on the test “PT-R</w:t>
            </w:r>
            <w:r w:rsidR="00A54BE9">
              <w:rPr>
                <w:rFonts w:ascii="Times New Roman" w:hAnsi="Times New Roman" w:cs="Times New Roman"/>
                <w:sz w:val="22"/>
                <w:szCs w:val="22"/>
              </w:rPr>
              <w:t>ead</w:t>
            </w:r>
            <w:r w:rsidRPr="00D46C3E">
              <w:rPr>
                <w:rFonts w:ascii="Times New Roman" w:hAnsi="Times New Roman" w:cs="Times New Roman"/>
                <w:sz w:val="22"/>
                <w:szCs w:val="22"/>
              </w:rPr>
              <w:t>” to bring up the “QC Statistics” screen.  This screen displays the QC mean, SD, and Levy Jennings chart for the selected level of control.</w:t>
            </w:r>
          </w:p>
        </w:tc>
      </w:tr>
      <w:tr w:rsidR="00D46C3E" w14:paraId="5D4C9635" w14:textId="77777777" w:rsidTr="00780D2D">
        <w:trPr>
          <w:trHeight w:val="350"/>
        </w:trPr>
        <w:tc>
          <w:tcPr>
            <w:tcW w:w="1075" w:type="dxa"/>
            <w:vAlign w:val="center"/>
          </w:tcPr>
          <w:p w14:paraId="19E1DB8C" w14:textId="77777777" w:rsidR="00D46C3E" w:rsidRDefault="00D46C3E" w:rsidP="00D46C3E">
            <w:pPr>
              <w:jc w:val="center"/>
            </w:pPr>
            <w:r>
              <w:t>5</w:t>
            </w:r>
          </w:p>
        </w:tc>
        <w:tc>
          <w:tcPr>
            <w:tcW w:w="8275" w:type="dxa"/>
          </w:tcPr>
          <w:p w14:paraId="08B05AEF" w14:textId="23CD150F" w:rsidR="00D46C3E" w:rsidRPr="00D46C3E" w:rsidRDefault="00D46C3E" w:rsidP="00D46C3E">
            <w:pPr>
              <w:rPr>
                <w:rFonts w:ascii="Times New Roman" w:hAnsi="Times New Roman" w:cs="Times New Roman"/>
                <w:sz w:val="22"/>
                <w:szCs w:val="22"/>
              </w:rPr>
            </w:pPr>
            <w:r w:rsidRPr="00D46C3E">
              <w:rPr>
                <w:rFonts w:ascii="Times New Roman" w:hAnsi="Times New Roman" w:cs="Times New Roman"/>
                <w:sz w:val="22"/>
                <w:szCs w:val="22"/>
              </w:rPr>
              <w:t>Note on the left side of the screen the “QC Tree.”  Click on the check boxes next to the listing “PT-R</w:t>
            </w:r>
            <w:r w:rsidR="00A54BE9">
              <w:rPr>
                <w:rFonts w:ascii="Times New Roman" w:hAnsi="Times New Roman" w:cs="Times New Roman"/>
                <w:sz w:val="22"/>
                <w:szCs w:val="22"/>
              </w:rPr>
              <w:t>ead</w:t>
            </w:r>
            <w:r w:rsidRPr="00D46C3E">
              <w:rPr>
                <w:rFonts w:ascii="Times New Roman" w:hAnsi="Times New Roman" w:cs="Times New Roman"/>
                <w:sz w:val="22"/>
                <w:szCs w:val="22"/>
              </w:rPr>
              <w:t>”.  Note that check marks also appear in the boxes adjacent to “Normal Control” and “Abnormal High Control”.</w:t>
            </w:r>
          </w:p>
          <w:p w14:paraId="709D4AD4" w14:textId="77777777" w:rsidR="00D46C3E" w:rsidRPr="00D46C3E" w:rsidRDefault="00D46C3E" w:rsidP="00D46C3E">
            <w:pPr>
              <w:rPr>
                <w:rFonts w:ascii="Times New Roman" w:hAnsi="Times New Roman" w:cs="Times New Roman"/>
                <w:sz w:val="22"/>
                <w:szCs w:val="22"/>
              </w:rPr>
            </w:pPr>
            <w:r w:rsidRPr="00D46C3E">
              <w:rPr>
                <w:rFonts w:ascii="Times New Roman" w:hAnsi="Times New Roman" w:cs="Times New Roman"/>
                <w:sz w:val="22"/>
                <w:szCs w:val="22"/>
              </w:rPr>
              <w:t xml:space="preserve">     </w:t>
            </w:r>
            <w:r w:rsidRPr="00D46C3E">
              <w:rPr>
                <w:rFonts w:ascii="Times New Roman" w:hAnsi="Times New Roman" w:cs="Times New Roman"/>
                <w:b/>
                <w:sz w:val="22"/>
                <w:szCs w:val="22"/>
              </w:rPr>
              <w:t xml:space="preserve">Note: </w:t>
            </w:r>
            <w:r w:rsidRPr="00D46C3E">
              <w:rPr>
                <w:rFonts w:ascii="Times New Roman" w:hAnsi="Times New Roman" w:cs="Times New Roman"/>
                <w:sz w:val="22"/>
                <w:szCs w:val="22"/>
              </w:rPr>
              <w:t xml:space="preserve">Click to deselect other QC test options if not being run concurrently or rerunning a single level. </w:t>
            </w:r>
          </w:p>
        </w:tc>
      </w:tr>
      <w:tr w:rsidR="00D46C3E" w14:paraId="11CD21AB" w14:textId="77777777" w:rsidTr="00780D2D">
        <w:trPr>
          <w:trHeight w:val="350"/>
        </w:trPr>
        <w:tc>
          <w:tcPr>
            <w:tcW w:w="1075" w:type="dxa"/>
            <w:vAlign w:val="center"/>
          </w:tcPr>
          <w:p w14:paraId="5E2B5E5F" w14:textId="77777777" w:rsidR="00D46C3E" w:rsidRDefault="00D46C3E" w:rsidP="00D46C3E">
            <w:pPr>
              <w:jc w:val="center"/>
            </w:pPr>
            <w:r>
              <w:t>6</w:t>
            </w:r>
          </w:p>
        </w:tc>
        <w:tc>
          <w:tcPr>
            <w:tcW w:w="8275" w:type="dxa"/>
          </w:tcPr>
          <w:p w14:paraId="40D04AAA" w14:textId="77777777" w:rsidR="00D46C3E" w:rsidRPr="00D46C3E" w:rsidRDefault="00D46C3E" w:rsidP="00D46C3E">
            <w:pPr>
              <w:rPr>
                <w:rFonts w:ascii="Times New Roman" w:hAnsi="Times New Roman" w:cs="Times New Roman"/>
                <w:sz w:val="22"/>
                <w:szCs w:val="22"/>
              </w:rPr>
            </w:pPr>
            <w:r w:rsidRPr="00D46C3E">
              <w:rPr>
                <w:rFonts w:ascii="Times New Roman" w:hAnsi="Times New Roman" w:cs="Times New Roman"/>
                <w:sz w:val="22"/>
                <w:szCs w:val="22"/>
              </w:rPr>
              <w:t>Click on the “Program QC” icon on the Tool Bar to initiate the QC run.</w:t>
            </w:r>
          </w:p>
        </w:tc>
      </w:tr>
      <w:tr w:rsidR="00D46C3E" w14:paraId="2DEDD775" w14:textId="77777777" w:rsidTr="00290723">
        <w:trPr>
          <w:trHeight w:val="350"/>
        </w:trPr>
        <w:tc>
          <w:tcPr>
            <w:tcW w:w="1075" w:type="dxa"/>
            <w:tcBorders>
              <w:bottom w:val="single" w:sz="4" w:space="0" w:color="auto"/>
            </w:tcBorders>
            <w:vAlign w:val="center"/>
          </w:tcPr>
          <w:p w14:paraId="059162A9" w14:textId="77777777" w:rsidR="00D46C3E" w:rsidRDefault="00D46C3E" w:rsidP="00D46C3E">
            <w:pPr>
              <w:jc w:val="center"/>
            </w:pPr>
            <w:r>
              <w:t>7</w:t>
            </w:r>
          </w:p>
        </w:tc>
        <w:tc>
          <w:tcPr>
            <w:tcW w:w="8275" w:type="dxa"/>
            <w:tcBorders>
              <w:bottom w:val="single" w:sz="4" w:space="0" w:color="auto"/>
            </w:tcBorders>
          </w:tcPr>
          <w:p w14:paraId="35829016" w14:textId="77777777" w:rsidR="00D46C3E" w:rsidRPr="00D46C3E" w:rsidRDefault="00D46C3E" w:rsidP="00D46C3E">
            <w:pPr>
              <w:rPr>
                <w:rFonts w:ascii="Times New Roman" w:hAnsi="Times New Roman" w:cs="Times New Roman"/>
                <w:sz w:val="22"/>
                <w:szCs w:val="22"/>
              </w:rPr>
            </w:pPr>
            <w:r w:rsidRPr="00D46C3E">
              <w:rPr>
                <w:rFonts w:ascii="Times New Roman" w:hAnsi="Times New Roman" w:cs="Times New Roman"/>
                <w:sz w:val="22"/>
                <w:szCs w:val="22"/>
              </w:rPr>
              <w:t xml:space="preserve">When the QC run is completed, click on “QC” and “Test Status List”.  Verify that the “Last Completed QC” column reflects the date and time of the current QC run.  Verify that </w:t>
            </w:r>
            <w:r w:rsidRPr="00D46C3E">
              <w:rPr>
                <w:rFonts w:ascii="Times New Roman" w:hAnsi="Times New Roman" w:cs="Times New Roman"/>
                <w:sz w:val="22"/>
                <w:szCs w:val="22"/>
              </w:rPr>
              <w:lastRenderedPageBreak/>
              <w:t>the “Active QC Lot Status” column indicates that the performed QC “PASSED”.  Repeat analysis for any QC level that is noted as “FAILED” and verify that acceptable results are obtained prior to patient testing.</w:t>
            </w:r>
          </w:p>
          <w:p w14:paraId="6CDE79A6" w14:textId="77777777" w:rsidR="00D46C3E" w:rsidRPr="00D46C3E" w:rsidRDefault="00D46C3E" w:rsidP="00D46C3E">
            <w:pPr>
              <w:rPr>
                <w:rFonts w:ascii="Times New Roman" w:hAnsi="Times New Roman" w:cs="Times New Roman"/>
                <w:b/>
                <w:sz w:val="22"/>
                <w:szCs w:val="22"/>
              </w:rPr>
            </w:pPr>
            <w:r w:rsidRPr="00D46C3E">
              <w:rPr>
                <w:rFonts w:ascii="Times New Roman" w:hAnsi="Times New Roman" w:cs="Times New Roman"/>
                <w:sz w:val="22"/>
                <w:szCs w:val="22"/>
              </w:rPr>
              <w:t xml:space="preserve">     </w:t>
            </w:r>
            <w:r w:rsidRPr="00D46C3E">
              <w:rPr>
                <w:rFonts w:ascii="Times New Roman" w:hAnsi="Times New Roman" w:cs="Times New Roman"/>
                <w:b/>
                <w:sz w:val="22"/>
                <w:szCs w:val="22"/>
              </w:rPr>
              <w:t xml:space="preserve">Note:  </w:t>
            </w:r>
            <w:r w:rsidRPr="00D46C3E">
              <w:rPr>
                <w:rFonts w:ascii="Times New Roman" w:hAnsi="Times New Roman" w:cs="Times New Roman"/>
                <w:sz w:val="22"/>
                <w:szCs w:val="22"/>
              </w:rPr>
              <w:t>QC runs from the analyzer do not flow to Meditech.  The Laboratory will be using the ACL Top software for Quality Control statistics and documentation.</w:t>
            </w:r>
          </w:p>
        </w:tc>
      </w:tr>
      <w:tr w:rsidR="00290723" w14:paraId="0559CAFA" w14:textId="77777777" w:rsidTr="00290723">
        <w:trPr>
          <w:trHeight w:val="503"/>
        </w:trPr>
        <w:tc>
          <w:tcPr>
            <w:tcW w:w="9350" w:type="dxa"/>
            <w:gridSpan w:val="2"/>
            <w:tcBorders>
              <w:left w:val="nil"/>
              <w:right w:val="nil"/>
            </w:tcBorders>
            <w:vAlign w:val="bottom"/>
          </w:tcPr>
          <w:p w14:paraId="186F6A9D" w14:textId="77777777" w:rsidR="00290723" w:rsidRPr="00290723" w:rsidRDefault="00290723" w:rsidP="00780D2D">
            <w:pPr>
              <w:rPr>
                <w:rFonts w:ascii="Times New Roman" w:hAnsi="Times New Roman" w:cs="Times New Roman"/>
                <w:b/>
                <w:sz w:val="22"/>
                <w:szCs w:val="22"/>
              </w:rPr>
            </w:pPr>
            <w:r w:rsidRPr="00290723">
              <w:rPr>
                <w:rFonts w:ascii="Times New Roman" w:hAnsi="Times New Roman" w:cs="Times New Roman"/>
                <w:b/>
                <w:sz w:val="22"/>
                <w:szCs w:val="22"/>
              </w:rPr>
              <w:lastRenderedPageBreak/>
              <w:t>Patient Testing</w:t>
            </w:r>
          </w:p>
        </w:tc>
      </w:tr>
      <w:tr w:rsidR="00290723" w14:paraId="3974BED9" w14:textId="77777777" w:rsidTr="006E4402">
        <w:trPr>
          <w:trHeight w:val="350"/>
        </w:trPr>
        <w:tc>
          <w:tcPr>
            <w:tcW w:w="9350" w:type="dxa"/>
            <w:gridSpan w:val="2"/>
            <w:vAlign w:val="center"/>
          </w:tcPr>
          <w:p w14:paraId="60CC864D" w14:textId="77777777" w:rsidR="00290723" w:rsidRPr="00290723" w:rsidRDefault="00290723" w:rsidP="00290723">
            <w:pPr>
              <w:rPr>
                <w:rFonts w:ascii="Times New Roman" w:hAnsi="Times New Roman" w:cs="Times New Roman"/>
                <w:bCs/>
                <w:sz w:val="22"/>
                <w:szCs w:val="22"/>
              </w:rPr>
            </w:pPr>
            <w:r w:rsidRPr="00290723">
              <w:rPr>
                <w:rFonts w:ascii="Times New Roman" w:hAnsi="Times New Roman" w:cs="Times New Roman"/>
                <w:bCs/>
                <w:sz w:val="22"/>
                <w:szCs w:val="22"/>
              </w:rPr>
              <w:t>Patient testing can be performed on capped or uncapped tubes:</w:t>
            </w:r>
          </w:p>
          <w:p w14:paraId="21491BA1" w14:textId="2C0A6C5C" w:rsidR="00290723" w:rsidRPr="00290723" w:rsidRDefault="00290723" w:rsidP="00290723">
            <w:pPr>
              <w:numPr>
                <w:ilvl w:val="0"/>
                <w:numId w:val="13"/>
              </w:numPr>
              <w:rPr>
                <w:rFonts w:ascii="Times New Roman" w:hAnsi="Times New Roman" w:cs="Times New Roman"/>
                <w:bCs/>
                <w:sz w:val="22"/>
                <w:szCs w:val="22"/>
              </w:rPr>
            </w:pPr>
            <w:r w:rsidRPr="00290723">
              <w:rPr>
                <w:rFonts w:ascii="Times New Roman" w:hAnsi="Times New Roman" w:cs="Times New Roman"/>
                <w:bCs/>
                <w:sz w:val="22"/>
                <w:szCs w:val="22"/>
              </w:rPr>
              <w:t>Capped samples [</w:t>
            </w:r>
            <w:proofErr w:type="spellStart"/>
            <w:r w:rsidRPr="00290723">
              <w:rPr>
                <w:rFonts w:ascii="Times New Roman" w:hAnsi="Times New Roman" w:cs="Times New Roman"/>
                <w:bCs/>
                <w:sz w:val="22"/>
                <w:szCs w:val="22"/>
              </w:rPr>
              <w:t>ie</w:t>
            </w:r>
            <w:proofErr w:type="spellEnd"/>
            <w:r w:rsidRPr="00290723">
              <w:rPr>
                <w:rFonts w:ascii="Times New Roman" w:hAnsi="Times New Roman" w:cs="Times New Roman"/>
                <w:bCs/>
                <w:sz w:val="22"/>
                <w:szCs w:val="22"/>
              </w:rPr>
              <w:t xml:space="preserve"> have not been uncapped or re-capped] must be run in a “Capped Sample” rack, indicated by a </w:t>
            </w:r>
            <w:r w:rsidRPr="007221E6">
              <w:rPr>
                <w:rFonts w:ascii="Times New Roman" w:hAnsi="Times New Roman" w:cs="Times New Roman"/>
                <w:bCs/>
                <w:sz w:val="22"/>
                <w:szCs w:val="22"/>
                <w:u w:val="single"/>
              </w:rPr>
              <w:t>blue plastic insert at the handle-end</w:t>
            </w:r>
            <w:r w:rsidRPr="00290723">
              <w:rPr>
                <w:rFonts w:ascii="Times New Roman" w:hAnsi="Times New Roman" w:cs="Times New Roman"/>
                <w:bCs/>
                <w:sz w:val="22"/>
                <w:szCs w:val="22"/>
              </w:rPr>
              <w:t xml:space="preserve"> of the rack.</w:t>
            </w:r>
          </w:p>
          <w:p w14:paraId="0CB5B94C" w14:textId="14DD9920" w:rsidR="00290723" w:rsidRPr="00290723" w:rsidRDefault="00290723" w:rsidP="00290723">
            <w:pPr>
              <w:numPr>
                <w:ilvl w:val="0"/>
                <w:numId w:val="13"/>
              </w:numPr>
              <w:rPr>
                <w:rFonts w:ascii="Times New Roman" w:hAnsi="Times New Roman" w:cs="Times New Roman"/>
                <w:bCs/>
                <w:sz w:val="22"/>
                <w:szCs w:val="22"/>
              </w:rPr>
            </w:pPr>
            <w:r w:rsidRPr="00290723">
              <w:rPr>
                <w:rFonts w:ascii="Times New Roman" w:hAnsi="Times New Roman" w:cs="Times New Roman"/>
                <w:bCs/>
                <w:sz w:val="22"/>
                <w:szCs w:val="22"/>
              </w:rPr>
              <w:t xml:space="preserve">Uncapped samples must be run in an “Uncapped Sample” rack, indicated by a </w:t>
            </w:r>
            <w:r w:rsidRPr="007221E6">
              <w:rPr>
                <w:rFonts w:ascii="Times New Roman" w:hAnsi="Times New Roman" w:cs="Times New Roman"/>
                <w:bCs/>
                <w:sz w:val="22"/>
                <w:szCs w:val="22"/>
                <w:u w:val="single"/>
              </w:rPr>
              <w:t>black handle</w:t>
            </w:r>
            <w:r w:rsidRPr="00290723">
              <w:rPr>
                <w:rFonts w:ascii="Times New Roman" w:hAnsi="Times New Roman" w:cs="Times New Roman"/>
                <w:bCs/>
                <w:sz w:val="22"/>
                <w:szCs w:val="22"/>
              </w:rPr>
              <w:t>-end without the blue plastic insert</w:t>
            </w:r>
            <w:r w:rsidR="007221E6">
              <w:rPr>
                <w:rFonts w:ascii="Times New Roman" w:hAnsi="Times New Roman" w:cs="Times New Roman"/>
                <w:bCs/>
                <w:sz w:val="22"/>
                <w:szCs w:val="22"/>
              </w:rPr>
              <w:t>.</w:t>
            </w:r>
          </w:p>
          <w:p w14:paraId="31021F3A" w14:textId="77777777" w:rsidR="00290723" w:rsidRPr="00290723" w:rsidRDefault="00290723" w:rsidP="00290723">
            <w:pPr>
              <w:numPr>
                <w:ilvl w:val="0"/>
                <w:numId w:val="13"/>
              </w:numPr>
              <w:rPr>
                <w:rFonts w:ascii="Times New Roman" w:hAnsi="Times New Roman" w:cs="Times New Roman"/>
                <w:bCs/>
                <w:sz w:val="22"/>
                <w:szCs w:val="22"/>
              </w:rPr>
            </w:pPr>
            <w:r w:rsidRPr="007221E6">
              <w:rPr>
                <w:rFonts w:ascii="Times New Roman" w:hAnsi="Times New Roman" w:cs="Times New Roman"/>
                <w:b/>
                <w:bCs/>
                <w:sz w:val="22"/>
                <w:szCs w:val="22"/>
                <w:highlight w:val="lightGray"/>
              </w:rPr>
              <w:t>Warning:</w:t>
            </w:r>
            <w:r w:rsidRPr="007221E6">
              <w:rPr>
                <w:rFonts w:ascii="Times New Roman" w:hAnsi="Times New Roman" w:cs="Times New Roman"/>
                <w:bCs/>
                <w:sz w:val="22"/>
                <w:szCs w:val="22"/>
                <w:highlight w:val="lightGray"/>
              </w:rPr>
              <w:t xml:space="preserve">  </w:t>
            </w:r>
            <w:r w:rsidRPr="007221E6">
              <w:rPr>
                <w:rFonts w:ascii="Times New Roman" w:hAnsi="Times New Roman" w:cs="Times New Roman"/>
                <w:b/>
                <w:bCs/>
                <w:sz w:val="22"/>
                <w:szCs w:val="22"/>
                <w:highlight w:val="lightGray"/>
              </w:rPr>
              <w:t>Running a capped sample in an “uncapped” rack or an uncapped sample in a “capped” rack will damage the cap-piercer system.</w:t>
            </w:r>
          </w:p>
        </w:tc>
      </w:tr>
      <w:tr w:rsidR="00290723" w14:paraId="42735065" w14:textId="77777777" w:rsidTr="00113405">
        <w:trPr>
          <w:trHeight w:val="350"/>
        </w:trPr>
        <w:tc>
          <w:tcPr>
            <w:tcW w:w="1075" w:type="dxa"/>
          </w:tcPr>
          <w:p w14:paraId="4ECA6F4F" w14:textId="77777777" w:rsidR="00290723" w:rsidRDefault="00290723" w:rsidP="00290723">
            <w:pPr>
              <w:jc w:val="center"/>
              <w:rPr>
                <w:b/>
                <w:bCs/>
              </w:rPr>
            </w:pPr>
            <w:r>
              <w:rPr>
                <w:b/>
                <w:bCs/>
              </w:rPr>
              <w:t>Step</w:t>
            </w:r>
          </w:p>
        </w:tc>
        <w:tc>
          <w:tcPr>
            <w:tcW w:w="8275" w:type="dxa"/>
          </w:tcPr>
          <w:p w14:paraId="471D19CB" w14:textId="77777777" w:rsidR="00290723" w:rsidRDefault="00290723" w:rsidP="00290723">
            <w:pPr>
              <w:jc w:val="center"/>
              <w:rPr>
                <w:b/>
                <w:bCs/>
              </w:rPr>
            </w:pPr>
            <w:r>
              <w:rPr>
                <w:b/>
                <w:bCs/>
              </w:rPr>
              <w:t>Action</w:t>
            </w:r>
          </w:p>
        </w:tc>
      </w:tr>
      <w:tr w:rsidR="00290723" w14:paraId="324A94F4" w14:textId="77777777" w:rsidTr="00780D2D">
        <w:trPr>
          <w:trHeight w:val="350"/>
        </w:trPr>
        <w:tc>
          <w:tcPr>
            <w:tcW w:w="1075" w:type="dxa"/>
            <w:vAlign w:val="center"/>
          </w:tcPr>
          <w:p w14:paraId="5CE00FC0" w14:textId="77777777" w:rsidR="00290723" w:rsidRPr="00290723" w:rsidRDefault="00290723" w:rsidP="00290723">
            <w:pPr>
              <w:jc w:val="center"/>
              <w:rPr>
                <w:rFonts w:ascii="Times New Roman" w:hAnsi="Times New Roman" w:cs="Times New Roman"/>
                <w:sz w:val="22"/>
                <w:szCs w:val="22"/>
              </w:rPr>
            </w:pPr>
            <w:r w:rsidRPr="00290723">
              <w:rPr>
                <w:rFonts w:ascii="Times New Roman" w:hAnsi="Times New Roman" w:cs="Times New Roman"/>
                <w:sz w:val="22"/>
                <w:szCs w:val="22"/>
              </w:rPr>
              <w:t>1</w:t>
            </w:r>
          </w:p>
        </w:tc>
        <w:tc>
          <w:tcPr>
            <w:tcW w:w="8275" w:type="dxa"/>
          </w:tcPr>
          <w:p w14:paraId="1AC92985" w14:textId="77777777" w:rsidR="00290723" w:rsidRPr="00290723" w:rsidRDefault="00290723" w:rsidP="00290723">
            <w:pPr>
              <w:rPr>
                <w:rFonts w:ascii="Times New Roman" w:hAnsi="Times New Roman" w:cs="Times New Roman"/>
                <w:sz w:val="22"/>
                <w:szCs w:val="22"/>
              </w:rPr>
            </w:pPr>
            <w:r w:rsidRPr="00290723">
              <w:rPr>
                <w:rFonts w:ascii="Times New Roman" w:hAnsi="Times New Roman" w:cs="Times New Roman"/>
                <w:sz w:val="22"/>
                <w:szCs w:val="22"/>
              </w:rPr>
              <w:t xml:space="preserve">Place capped tubes in a “capped tube” rack and uncapped tubes in an “uncapped tube” rack with barcodes facing and visible through the slot in the </w:t>
            </w:r>
            <w:proofErr w:type="gramStart"/>
            <w:r w:rsidRPr="00290723">
              <w:rPr>
                <w:rFonts w:ascii="Times New Roman" w:hAnsi="Times New Roman" w:cs="Times New Roman"/>
                <w:sz w:val="22"/>
                <w:szCs w:val="22"/>
              </w:rPr>
              <w:t>racks..</w:t>
            </w:r>
            <w:proofErr w:type="gramEnd"/>
          </w:p>
        </w:tc>
      </w:tr>
      <w:tr w:rsidR="00290723" w14:paraId="1798AC0A" w14:textId="77777777" w:rsidTr="00780D2D">
        <w:trPr>
          <w:trHeight w:val="350"/>
        </w:trPr>
        <w:tc>
          <w:tcPr>
            <w:tcW w:w="1075" w:type="dxa"/>
            <w:vAlign w:val="center"/>
          </w:tcPr>
          <w:p w14:paraId="724132F9" w14:textId="77777777" w:rsidR="00290723" w:rsidRPr="00290723" w:rsidRDefault="00290723" w:rsidP="00290723">
            <w:pPr>
              <w:jc w:val="center"/>
              <w:rPr>
                <w:rFonts w:ascii="Times New Roman" w:hAnsi="Times New Roman" w:cs="Times New Roman"/>
                <w:sz w:val="22"/>
                <w:szCs w:val="22"/>
              </w:rPr>
            </w:pPr>
            <w:r w:rsidRPr="00290723">
              <w:rPr>
                <w:rFonts w:ascii="Times New Roman" w:hAnsi="Times New Roman" w:cs="Times New Roman"/>
                <w:sz w:val="22"/>
                <w:szCs w:val="22"/>
              </w:rPr>
              <w:t>2</w:t>
            </w:r>
          </w:p>
        </w:tc>
        <w:tc>
          <w:tcPr>
            <w:tcW w:w="8275" w:type="dxa"/>
          </w:tcPr>
          <w:p w14:paraId="4A4D6E98" w14:textId="16244A91" w:rsidR="00290723" w:rsidRPr="00290723" w:rsidRDefault="00290723" w:rsidP="00290723">
            <w:pPr>
              <w:rPr>
                <w:rFonts w:ascii="Times New Roman" w:hAnsi="Times New Roman" w:cs="Times New Roman"/>
                <w:sz w:val="22"/>
                <w:szCs w:val="22"/>
              </w:rPr>
            </w:pPr>
            <w:r w:rsidRPr="00290723">
              <w:rPr>
                <w:rFonts w:ascii="Times New Roman" w:hAnsi="Times New Roman" w:cs="Times New Roman"/>
                <w:sz w:val="22"/>
                <w:szCs w:val="22"/>
              </w:rPr>
              <w:t xml:space="preserve">Load the rack on the analyzer.  The analyzer will query </w:t>
            </w:r>
            <w:r w:rsidR="006A243C">
              <w:rPr>
                <w:rFonts w:ascii="Times New Roman" w:hAnsi="Times New Roman" w:cs="Times New Roman"/>
                <w:sz w:val="22"/>
                <w:szCs w:val="22"/>
              </w:rPr>
              <w:t>the LIS</w:t>
            </w:r>
            <w:r w:rsidRPr="00290723">
              <w:rPr>
                <w:rFonts w:ascii="Times New Roman" w:hAnsi="Times New Roman" w:cs="Times New Roman"/>
                <w:sz w:val="22"/>
                <w:szCs w:val="22"/>
              </w:rPr>
              <w:t xml:space="preserve"> to determine patient demographics and ordered tests.</w:t>
            </w:r>
          </w:p>
        </w:tc>
      </w:tr>
      <w:tr w:rsidR="00290723" w14:paraId="53009FAB" w14:textId="77777777" w:rsidTr="007F6E3A">
        <w:trPr>
          <w:trHeight w:val="350"/>
        </w:trPr>
        <w:tc>
          <w:tcPr>
            <w:tcW w:w="1075" w:type="dxa"/>
            <w:tcBorders>
              <w:bottom w:val="single" w:sz="4" w:space="0" w:color="auto"/>
            </w:tcBorders>
            <w:vAlign w:val="center"/>
          </w:tcPr>
          <w:p w14:paraId="570CC7E9" w14:textId="77777777" w:rsidR="00290723" w:rsidRPr="00290723" w:rsidRDefault="00290723" w:rsidP="00290723">
            <w:pPr>
              <w:jc w:val="center"/>
              <w:rPr>
                <w:rFonts w:ascii="Times New Roman" w:hAnsi="Times New Roman" w:cs="Times New Roman"/>
                <w:sz w:val="22"/>
                <w:szCs w:val="22"/>
              </w:rPr>
            </w:pPr>
            <w:r w:rsidRPr="00290723">
              <w:rPr>
                <w:rFonts w:ascii="Times New Roman" w:hAnsi="Times New Roman" w:cs="Times New Roman"/>
                <w:sz w:val="22"/>
                <w:szCs w:val="22"/>
              </w:rPr>
              <w:t>3</w:t>
            </w:r>
          </w:p>
        </w:tc>
        <w:tc>
          <w:tcPr>
            <w:tcW w:w="8275" w:type="dxa"/>
            <w:tcBorders>
              <w:bottom w:val="single" w:sz="4" w:space="0" w:color="auto"/>
            </w:tcBorders>
          </w:tcPr>
          <w:p w14:paraId="205E0C0A" w14:textId="77777777" w:rsidR="00290723" w:rsidRPr="00290723" w:rsidRDefault="00290723" w:rsidP="00290723">
            <w:pPr>
              <w:rPr>
                <w:rFonts w:ascii="Times New Roman" w:hAnsi="Times New Roman" w:cs="Times New Roman"/>
                <w:sz w:val="22"/>
                <w:szCs w:val="22"/>
              </w:rPr>
            </w:pPr>
            <w:r w:rsidRPr="00290723">
              <w:rPr>
                <w:rFonts w:ascii="Times New Roman" w:hAnsi="Times New Roman" w:cs="Times New Roman"/>
                <w:sz w:val="22"/>
                <w:szCs w:val="22"/>
              </w:rPr>
              <w:t>If patient testing does not commence automatically, click on the “Run Tests” icon on the Tool Bar.</w:t>
            </w:r>
          </w:p>
        </w:tc>
      </w:tr>
      <w:tr w:rsidR="007F6E3A" w14:paraId="6F99FFB1" w14:textId="77777777" w:rsidTr="007F6E3A">
        <w:trPr>
          <w:trHeight w:val="422"/>
        </w:trPr>
        <w:tc>
          <w:tcPr>
            <w:tcW w:w="9350" w:type="dxa"/>
            <w:gridSpan w:val="2"/>
            <w:tcBorders>
              <w:left w:val="nil"/>
              <w:right w:val="nil"/>
            </w:tcBorders>
            <w:vAlign w:val="bottom"/>
          </w:tcPr>
          <w:p w14:paraId="59FA3A43" w14:textId="77777777" w:rsidR="007F6E3A" w:rsidRPr="007F6E3A" w:rsidRDefault="007F6E3A" w:rsidP="00780D2D">
            <w:pPr>
              <w:rPr>
                <w:rFonts w:ascii="Times New Roman" w:hAnsi="Times New Roman" w:cs="Times New Roman"/>
                <w:b/>
                <w:sz w:val="22"/>
                <w:szCs w:val="22"/>
              </w:rPr>
            </w:pPr>
            <w:r>
              <w:rPr>
                <w:rFonts w:ascii="Times New Roman" w:hAnsi="Times New Roman" w:cs="Times New Roman"/>
                <w:b/>
                <w:sz w:val="22"/>
                <w:szCs w:val="22"/>
              </w:rPr>
              <w:t>Manual Sample Programming</w:t>
            </w:r>
          </w:p>
        </w:tc>
      </w:tr>
      <w:tr w:rsidR="007F6E3A" w14:paraId="67B7552E" w14:textId="77777777" w:rsidTr="00381540">
        <w:trPr>
          <w:trHeight w:val="350"/>
        </w:trPr>
        <w:tc>
          <w:tcPr>
            <w:tcW w:w="9350" w:type="dxa"/>
            <w:gridSpan w:val="2"/>
            <w:vAlign w:val="center"/>
          </w:tcPr>
          <w:p w14:paraId="01F323F6" w14:textId="77777777" w:rsidR="007F6E3A" w:rsidRPr="007F6E3A" w:rsidRDefault="007F6E3A" w:rsidP="007F6E3A">
            <w:pPr>
              <w:rPr>
                <w:rFonts w:ascii="Times New Roman" w:hAnsi="Times New Roman" w:cs="Times New Roman"/>
                <w:sz w:val="22"/>
                <w:szCs w:val="22"/>
              </w:rPr>
            </w:pPr>
            <w:r w:rsidRPr="007F6E3A">
              <w:rPr>
                <w:rFonts w:ascii="Times New Roman" w:hAnsi="Times New Roman" w:cs="Times New Roman"/>
                <w:sz w:val="22"/>
                <w:szCs w:val="22"/>
              </w:rPr>
              <w:t>During computer downtime or as required or appropriate, samples can be manually ordered in the analyzer computer system.</w:t>
            </w:r>
          </w:p>
        </w:tc>
      </w:tr>
      <w:tr w:rsidR="007F6E3A" w14:paraId="326C9F5C" w14:textId="77777777" w:rsidTr="001C02C6">
        <w:trPr>
          <w:trHeight w:val="350"/>
        </w:trPr>
        <w:tc>
          <w:tcPr>
            <w:tcW w:w="1075" w:type="dxa"/>
          </w:tcPr>
          <w:p w14:paraId="7F4BA41F" w14:textId="77777777" w:rsidR="007F6E3A" w:rsidRDefault="007F6E3A" w:rsidP="007F6E3A">
            <w:pPr>
              <w:jc w:val="center"/>
              <w:rPr>
                <w:b/>
                <w:bCs/>
              </w:rPr>
            </w:pPr>
            <w:r>
              <w:rPr>
                <w:b/>
                <w:bCs/>
              </w:rPr>
              <w:t>Step</w:t>
            </w:r>
          </w:p>
        </w:tc>
        <w:tc>
          <w:tcPr>
            <w:tcW w:w="8275" w:type="dxa"/>
          </w:tcPr>
          <w:p w14:paraId="13E42503" w14:textId="77777777" w:rsidR="007F6E3A" w:rsidRDefault="007F6E3A" w:rsidP="007F6E3A">
            <w:pPr>
              <w:jc w:val="center"/>
              <w:rPr>
                <w:b/>
                <w:bCs/>
              </w:rPr>
            </w:pPr>
            <w:r>
              <w:rPr>
                <w:b/>
                <w:bCs/>
              </w:rPr>
              <w:t>Action</w:t>
            </w:r>
          </w:p>
        </w:tc>
      </w:tr>
      <w:tr w:rsidR="007F6E3A" w14:paraId="38390E85" w14:textId="77777777" w:rsidTr="00780D2D">
        <w:trPr>
          <w:trHeight w:val="350"/>
        </w:trPr>
        <w:tc>
          <w:tcPr>
            <w:tcW w:w="1075" w:type="dxa"/>
            <w:vAlign w:val="center"/>
          </w:tcPr>
          <w:p w14:paraId="0C2A59E7" w14:textId="77777777" w:rsidR="007F6E3A" w:rsidRPr="007F6E3A" w:rsidRDefault="007F6E3A" w:rsidP="007F6E3A">
            <w:pPr>
              <w:jc w:val="center"/>
              <w:rPr>
                <w:rFonts w:ascii="Times New Roman" w:hAnsi="Times New Roman" w:cs="Times New Roman"/>
                <w:sz w:val="22"/>
                <w:szCs w:val="22"/>
              </w:rPr>
            </w:pPr>
            <w:r w:rsidRPr="007F6E3A">
              <w:rPr>
                <w:rFonts w:ascii="Times New Roman" w:hAnsi="Times New Roman" w:cs="Times New Roman"/>
                <w:sz w:val="22"/>
                <w:szCs w:val="22"/>
              </w:rPr>
              <w:t>1</w:t>
            </w:r>
          </w:p>
        </w:tc>
        <w:tc>
          <w:tcPr>
            <w:tcW w:w="8275" w:type="dxa"/>
          </w:tcPr>
          <w:p w14:paraId="4FC79F5A" w14:textId="77777777" w:rsidR="007F6E3A" w:rsidRPr="007F6E3A" w:rsidRDefault="007F6E3A" w:rsidP="007F6E3A">
            <w:pPr>
              <w:rPr>
                <w:rFonts w:ascii="Times New Roman" w:hAnsi="Times New Roman" w:cs="Times New Roman"/>
                <w:sz w:val="22"/>
                <w:szCs w:val="22"/>
              </w:rPr>
            </w:pPr>
            <w:r w:rsidRPr="007F6E3A">
              <w:rPr>
                <w:rFonts w:ascii="Times New Roman" w:hAnsi="Times New Roman" w:cs="Times New Roman"/>
                <w:sz w:val="22"/>
                <w:szCs w:val="22"/>
              </w:rPr>
              <w:t>Click on the Sample Area icon.</w:t>
            </w:r>
          </w:p>
        </w:tc>
      </w:tr>
      <w:tr w:rsidR="007F6E3A" w14:paraId="1E56B59F" w14:textId="77777777" w:rsidTr="00780D2D">
        <w:trPr>
          <w:trHeight w:val="350"/>
        </w:trPr>
        <w:tc>
          <w:tcPr>
            <w:tcW w:w="1075" w:type="dxa"/>
            <w:vAlign w:val="center"/>
          </w:tcPr>
          <w:p w14:paraId="7FEEE173" w14:textId="77777777" w:rsidR="007F6E3A" w:rsidRPr="007F6E3A" w:rsidRDefault="007F6E3A" w:rsidP="007F6E3A">
            <w:pPr>
              <w:jc w:val="center"/>
              <w:rPr>
                <w:rFonts w:ascii="Times New Roman" w:hAnsi="Times New Roman" w:cs="Times New Roman"/>
                <w:sz w:val="22"/>
                <w:szCs w:val="22"/>
              </w:rPr>
            </w:pPr>
            <w:r w:rsidRPr="007F6E3A">
              <w:rPr>
                <w:rFonts w:ascii="Times New Roman" w:hAnsi="Times New Roman" w:cs="Times New Roman"/>
                <w:sz w:val="22"/>
                <w:szCs w:val="22"/>
              </w:rPr>
              <w:t>2</w:t>
            </w:r>
          </w:p>
        </w:tc>
        <w:tc>
          <w:tcPr>
            <w:tcW w:w="8275" w:type="dxa"/>
          </w:tcPr>
          <w:p w14:paraId="0A4BF084" w14:textId="77777777" w:rsidR="007F6E3A" w:rsidRPr="007F6E3A" w:rsidRDefault="007F6E3A" w:rsidP="007F6E3A">
            <w:pPr>
              <w:rPr>
                <w:rFonts w:ascii="Times New Roman" w:hAnsi="Times New Roman" w:cs="Times New Roman"/>
                <w:sz w:val="22"/>
                <w:szCs w:val="22"/>
              </w:rPr>
            </w:pPr>
            <w:r w:rsidRPr="007F6E3A">
              <w:rPr>
                <w:rFonts w:ascii="Times New Roman" w:hAnsi="Times New Roman" w:cs="Times New Roman"/>
                <w:sz w:val="22"/>
                <w:szCs w:val="22"/>
              </w:rPr>
              <w:t xml:space="preserve">On the </w:t>
            </w:r>
            <w:proofErr w:type="gramStart"/>
            <w:r w:rsidRPr="007F6E3A">
              <w:rPr>
                <w:rFonts w:ascii="Times New Roman" w:hAnsi="Times New Roman" w:cs="Times New Roman"/>
                <w:sz w:val="22"/>
                <w:szCs w:val="22"/>
              </w:rPr>
              <w:t>left hand</w:t>
            </w:r>
            <w:proofErr w:type="gramEnd"/>
            <w:r w:rsidRPr="007F6E3A">
              <w:rPr>
                <w:rFonts w:ascii="Times New Roman" w:hAnsi="Times New Roman" w:cs="Times New Roman"/>
                <w:sz w:val="22"/>
                <w:szCs w:val="22"/>
              </w:rPr>
              <w:t xml:space="preserve"> side of the display is a depiction of an empty rack.  Double click anywhere on the rack to access the “Rack Details” screen.</w:t>
            </w:r>
          </w:p>
        </w:tc>
      </w:tr>
      <w:tr w:rsidR="007F6E3A" w14:paraId="58012066" w14:textId="77777777" w:rsidTr="00780D2D">
        <w:trPr>
          <w:trHeight w:val="350"/>
        </w:trPr>
        <w:tc>
          <w:tcPr>
            <w:tcW w:w="1075" w:type="dxa"/>
            <w:vAlign w:val="center"/>
          </w:tcPr>
          <w:p w14:paraId="7F825B0A" w14:textId="77777777" w:rsidR="007F6E3A" w:rsidRPr="007F6E3A" w:rsidRDefault="007F6E3A" w:rsidP="007F6E3A">
            <w:pPr>
              <w:jc w:val="center"/>
              <w:rPr>
                <w:rFonts w:ascii="Times New Roman" w:hAnsi="Times New Roman" w:cs="Times New Roman"/>
                <w:sz w:val="22"/>
                <w:szCs w:val="22"/>
              </w:rPr>
            </w:pPr>
            <w:r w:rsidRPr="007F6E3A">
              <w:rPr>
                <w:rFonts w:ascii="Times New Roman" w:hAnsi="Times New Roman" w:cs="Times New Roman"/>
                <w:sz w:val="22"/>
                <w:szCs w:val="22"/>
              </w:rPr>
              <w:t>3</w:t>
            </w:r>
          </w:p>
        </w:tc>
        <w:tc>
          <w:tcPr>
            <w:tcW w:w="8275" w:type="dxa"/>
          </w:tcPr>
          <w:p w14:paraId="46EB9D5F" w14:textId="77777777" w:rsidR="007F6E3A" w:rsidRPr="007F6E3A" w:rsidRDefault="007F6E3A" w:rsidP="007F6E3A">
            <w:pPr>
              <w:rPr>
                <w:rFonts w:ascii="Times New Roman" w:hAnsi="Times New Roman" w:cs="Times New Roman"/>
                <w:sz w:val="22"/>
                <w:szCs w:val="22"/>
              </w:rPr>
            </w:pPr>
            <w:r w:rsidRPr="007F6E3A">
              <w:rPr>
                <w:rFonts w:ascii="Times New Roman" w:hAnsi="Times New Roman" w:cs="Times New Roman"/>
                <w:sz w:val="22"/>
                <w:szCs w:val="22"/>
              </w:rPr>
              <w:t>In the “Rack Details” screen, click on the position on the left side of the screen where the sample will be place.  [Note: The bottom of the screen is he handle-end of the rack].  Type a patient identifier in the “Sample ID” field.  The corresponding position on the rack depiction will turn blue.</w:t>
            </w:r>
          </w:p>
        </w:tc>
      </w:tr>
      <w:tr w:rsidR="007F6E3A" w14:paraId="2C0B8B33" w14:textId="77777777" w:rsidTr="00780D2D">
        <w:trPr>
          <w:trHeight w:val="350"/>
        </w:trPr>
        <w:tc>
          <w:tcPr>
            <w:tcW w:w="1075" w:type="dxa"/>
            <w:vAlign w:val="center"/>
          </w:tcPr>
          <w:p w14:paraId="3E44CF8F" w14:textId="77777777" w:rsidR="007F6E3A" w:rsidRPr="007F6E3A" w:rsidRDefault="007F6E3A" w:rsidP="007F6E3A">
            <w:pPr>
              <w:jc w:val="center"/>
              <w:rPr>
                <w:rFonts w:ascii="Times New Roman" w:hAnsi="Times New Roman" w:cs="Times New Roman"/>
                <w:sz w:val="22"/>
                <w:szCs w:val="22"/>
              </w:rPr>
            </w:pPr>
            <w:r w:rsidRPr="007F6E3A">
              <w:rPr>
                <w:rFonts w:ascii="Times New Roman" w:hAnsi="Times New Roman" w:cs="Times New Roman"/>
                <w:sz w:val="22"/>
                <w:szCs w:val="22"/>
              </w:rPr>
              <w:t>4</w:t>
            </w:r>
          </w:p>
        </w:tc>
        <w:tc>
          <w:tcPr>
            <w:tcW w:w="8275" w:type="dxa"/>
          </w:tcPr>
          <w:p w14:paraId="70DB6701" w14:textId="77777777" w:rsidR="007F6E3A" w:rsidRPr="007F6E3A" w:rsidRDefault="007F6E3A" w:rsidP="007F6E3A">
            <w:pPr>
              <w:rPr>
                <w:rFonts w:ascii="Times New Roman" w:hAnsi="Times New Roman" w:cs="Times New Roman"/>
                <w:sz w:val="22"/>
                <w:szCs w:val="22"/>
              </w:rPr>
            </w:pPr>
            <w:r w:rsidRPr="007F6E3A">
              <w:rPr>
                <w:rFonts w:ascii="Times New Roman" w:hAnsi="Times New Roman" w:cs="Times New Roman"/>
                <w:sz w:val="22"/>
                <w:szCs w:val="22"/>
              </w:rPr>
              <w:t>Double click any box in the grid to the right of the “Sample ID” field.  A pop-up box will appear listing available test assays.  Select tests by clicking on the desired items.  Click “Close” when done.</w:t>
            </w:r>
          </w:p>
        </w:tc>
      </w:tr>
      <w:tr w:rsidR="007F6E3A" w14:paraId="23289B1F" w14:textId="77777777" w:rsidTr="00780D2D">
        <w:trPr>
          <w:trHeight w:val="350"/>
        </w:trPr>
        <w:tc>
          <w:tcPr>
            <w:tcW w:w="1075" w:type="dxa"/>
            <w:vAlign w:val="center"/>
          </w:tcPr>
          <w:p w14:paraId="51E7E47D" w14:textId="77777777" w:rsidR="007F6E3A" w:rsidRPr="007F6E3A" w:rsidRDefault="007F6E3A" w:rsidP="007F6E3A">
            <w:pPr>
              <w:jc w:val="center"/>
              <w:rPr>
                <w:rFonts w:ascii="Times New Roman" w:hAnsi="Times New Roman" w:cs="Times New Roman"/>
                <w:sz w:val="22"/>
                <w:szCs w:val="22"/>
              </w:rPr>
            </w:pPr>
            <w:r w:rsidRPr="007F6E3A">
              <w:rPr>
                <w:rFonts w:ascii="Times New Roman" w:hAnsi="Times New Roman" w:cs="Times New Roman"/>
                <w:sz w:val="22"/>
                <w:szCs w:val="22"/>
              </w:rPr>
              <w:t>5</w:t>
            </w:r>
          </w:p>
        </w:tc>
        <w:tc>
          <w:tcPr>
            <w:tcW w:w="8275" w:type="dxa"/>
          </w:tcPr>
          <w:p w14:paraId="48357BC2" w14:textId="77777777" w:rsidR="007F6E3A" w:rsidRPr="007F6E3A" w:rsidRDefault="007F6E3A" w:rsidP="007F6E3A">
            <w:pPr>
              <w:rPr>
                <w:rFonts w:ascii="Times New Roman" w:hAnsi="Times New Roman" w:cs="Times New Roman"/>
                <w:sz w:val="22"/>
                <w:szCs w:val="22"/>
              </w:rPr>
            </w:pPr>
            <w:r w:rsidRPr="007F6E3A">
              <w:rPr>
                <w:rFonts w:ascii="Times New Roman" w:hAnsi="Times New Roman" w:cs="Times New Roman"/>
                <w:sz w:val="22"/>
                <w:szCs w:val="22"/>
              </w:rPr>
              <w:t>Place the sample in the corresponding position of a sample rack.</w:t>
            </w:r>
          </w:p>
          <w:p w14:paraId="46D98DFA" w14:textId="77777777" w:rsidR="007F6E3A" w:rsidRPr="007F6E3A" w:rsidRDefault="007F6E3A" w:rsidP="007F6E3A">
            <w:pPr>
              <w:numPr>
                <w:ilvl w:val="0"/>
                <w:numId w:val="14"/>
              </w:numPr>
              <w:rPr>
                <w:rFonts w:ascii="Times New Roman" w:hAnsi="Times New Roman" w:cs="Times New Roman"/>
                <w:sz w:val="22"/>
                <w:szCs w:val="22"/>
              </w:rPr>
            </w:pPr>
            <w:r w:rsidRPr="007F6E3A">
              <w:rPr>
                <w:rFonts w:ascii="Times New Roman" w:hAnsi="Times New Roman" w:cs="Times New Roman"/>
                <w:b/>
                <w:sz w:val="22"/>
                <w:szCs w:val="22"/>
              </w:rPr>
              <w:t>Capped specimens in a “capped” rack, uncapped specimens in an “uncapped” rack.</w:t>
            </w:r>
          </w:p>
        </w:tc>
      </w:tr>
      <w:tr w:rsidR="007F6E3A" w14:paraId="1443F326" w14:textId="77777777" w:rsidTr="00780D2D">
        <w:trPr>
          <w:trHeight w:val="350"/>
        </w:trPr>
        <w:tc>
          <w:tcPr>
            <w:tcW w:w="1075" w:type="dxa"/>
            <w:vAlign w:val="center"/>
          </w:tcPr>
          <w:p w14:paraId="67D3ABEE" w14:textId="77777777" w:rsidR="007F6E3A" w:rsidRPr="007F6E3A" w:rsidRDefault="007F6E3A" w:rsidP="007F6E3A">
            <w:pPr>
              <w:jc w:val="center"/>
              <w:rPr>
                <w:rFonts w:ascii="Times New Roman" w:hAnsi="Times New Roman" w:cs="Times New Roman"/>
                <w:sz w:val="22"/>
                <w:szCs w:val="22"/>
              </w:rPr>
            </w:pPr>
            <w:r w:rsidRPr="007F6E3A">
              <w:rPr>
                <w:rFonts w:ascii="Times New Roman" w:hAnsi="Times New Roman" w:cs="Times New Roman"/>
                <w:sz w:val="22"/>
                <w:szCs w:val="22"/>
              </w:rPr>
              <w:t>6</w:t>
            </w:r>
          </w:p>
        </w:tc>
        <w:tc>
          <w:tcPr>
            <w:tcW w:w="8275" w:type="dxa"/>
          </w:tcPr>
          <w:p w14:paraId="3E77C817" w14:textId="77777777" w:rsidR="007F6E3A" w:rsidRPr="007F6E3A" w:rsidRDefault="007F6E3A" w:rsidP="007F6E3A">
            <w:pPr>
              <w:rPr>
                <w:rFonts w:ascii="Times New Roman" w:hAnsi="Times New Roman" w:cs="Times New Roman"/>
                <w:sz w:val="22"/>
                <w:szCs w:val="22"/>
              </w:rPr>
            </w:pPr>
            <w:r w:rsidRPr="007F6E3A">
              <w:rPr>
                <w:rFonts w:ascii="Times New Roman" w:hAnsi="Times New Roman" w:cs="Times New Roman"/>
                <w:sz w:val="22"/>
                <w:szCs w:val="22"/>
              </w:rPr>
              <w:t>Click on the “Insert Rack” icon on the Tool Bar.  At the prompt “Insert a new rack”, select an available sample position, S1 – S8, and load the rack onto the analyzer.</w:t>
            </w:r>
          </w:p>
        </w:tc>
      </w:tr>
      <w:tr w:rsidR="007F6E3A" w14:paraId="4151ADBD" w14:textId="77777777" w:rsidTr="00780D2D">
        <w:trPr>
          <w:trHeight w:val="350"/>
        </w:trPr>
        <w:tc>
          <w:tcPr>
            <w:tcW w:w="1075" w:type="dxa"/>
            <w:vAlign w:val="center"/>
          </w:tcPr>
          <w:p w14:paraId="0DD3B5A6" w14:textId="77777777" w:rsidR="007F6E3A" w:rsidRPr="007F6E3A" w:rsidRDefault="007F6E3A" w:rsidP="007F6E3A">
            <w:pPr>
              <w:jc w:val="center"/>
              <w:rPr>
                <w:rFonts w:ascii="Times New Roman" w:hAnsi="Times New Roman" w:cs="Times New Roman"/>
                <w:sz w:val="22"/>
                <w:szCs w:val="22"/>
              </w:rPr>
            </w:pPr>
            <w:r w:rsidRPr="007F6E3A">
              <w:rPr>
                <w:rFonts w:ascii="Times New Roman" w:hAnsi="Times New Roman" w:cs="Times New Roman"/>
                <w:sz w:val="22"/>
                <w:szCs w:val="22"/>
              </w:rPr>
              <w:t>7</w:t>
            </w:r>
          </w:p>
        </w:tc>
        <w:tc>
          <w:tcPr>
            <w:tcW w:w="8275" w:type="dxa"/>
          </w:tcPr>
          <w:p w14:paraId="0DEC67AA" w14:textId="77777777" w:rsidR="007F6E3A" w:rsidRPr="007F6E3A" w:rsidRDefault="007F6E3A" w:rsidP="007F6E3A">
            <w:pPr>
              <w:rPr>
                <w:rFonts w:ascii="Times New Roman" w:hAnsi="Times New Roman" w:cs="Times New Roman"/>
                <w:sz w:val="22"/>
                <w:szCs w:val="22"/>
              </w:rPr>
            </w:pPr>
            <w:r w:rsidRPr="007F6E3A">
              <w:rPr>
                <w:rFonts w:ascii="Times New Roman" w:hAnsi="Times New Roman" w:cs="Times New Roman"/>
                <w:sz w:val="22"/>
                <w:szCs w:val="22"/>
              </w:rPr>
              <w:t>If testing does not commence automatically, click on the “Run Tests” icon on the Tool Bar.</w:t>
            </w:r>
          </w:p>
        </w:tc>
      </w:tr>
    </w:tbl>
    <w:p w14:paraId="75830259" w14:textId="77777777" w:rsidR="00BB244F" w:rsidRDefault="00BB244F"/>
    <w:p w14:paraId="1A2957A7" w14:textId="77777777" w:rsidR="000C0F00" w:rsidRDefault="000C0F00"/>
    <w:p w14:paraId="0E7A0B6C" w14:textId="77777777" w:rsidR="000C0F00" w:rsidRDefault="000C0F00"/>
    <w:p w14:paraId="57B5FEF7" w14:textId="7B14DD10" w:rsidR="00413AB1" w:rsidRPr="00EF6C97" w:rsidRDefault="00BB244F">
      <w:pPr>
        <w:rPr>
          <w:sz w:val="22"/>
          <w:szCs w:val="22"/>
        </w:rPr>
      </w:pPr>
      <w:r w:rsidRPr="00EF6C97">
        <w:rPr>
          <w:b/>
          <w:sz w:val="22"/>
          <w:szCs w:val="22"/>
        </w:rPr>
        <w:lastRenderedPageBreak/>
        <w:t>INTERPRETATION OF RESULTS:</w:t>
      </w:r>
    </w:p>
    <w:p w14:paraId="7C032E95" w14:textId="77777777" w:rsidR="0098715B" w:rsidRPr="00EF6C97" w:rsidRDefault="0098715B" w:rsidP="000C0F00">
      <w:pPr>
        <w:ind w:left="720"/>
        <w:rPr>
          <w:sz w:val="22"/>
          <w:szCs w:val="22"/>
          <w:u w:val="single"/>
        </w:rPr>
      </w:pPr>
      <w:r w:rsidRPr="00EF6C97">
        <w:rPr>
          <w:sz w:val="22"/>
          <w:szCs w:val="22"/>
          <w:u w:val="single"/>
        </w:rPr>
        <w:t>Normal Range</w:t>
      </w:r>
    </w:p>
    <w:p w14:paraId="211EF6B4" w14:textId="77777777" w:rsidR="0098715B" w:rsidRPr="00EF6C97" w:rsidRDefault="0098715B" w:rsidP="000C0F00">
      <w:pPr>
        <w:pStyle w:val="ListParagraph"/>
        <w:numPr>
          <w:ilvl w:val="0"/>
          <w:numId w:val="14"/>
        </w:numPr>
        <w:rPr>
          <w:sz w:val="22"/>
          <w:szCs w:val="22"/>
        </w:rPr>
      </w:pPr>
      <w:r w:rsidRPr="00EF6C97">
        <w:rPr>
          <w:sz w:val="22"/>
          <w:szCs w:val="22"/>
        </w:rPr>
        <w:t>9.4 – 12.5 seconds</w:t>
      </w:r>
    </w:p>
    <w:p w14:paraId="3BEB1282" w14:textId="364D6599" w:rsidR="0098715B" w:rsidRPr="001C6C19" w:rsidRDefault="001C6C19" w:rsidP="001C6C19">
      <w:pPr>
        <w:ind w:left="4320"/>
        <w:rPr>
          <w:sz w:val="22"/>
          <w:szCs w:val="22"/>
          <w:u w:val="single"/>
        </w:rPr>
      </w:pPr>
      <w:r w:rsidRPr="001C6C19">
        <w:rPr>
          <w:sz w:val="22"/>
          <w:szCs w:val="22"/>
        </w:rPr>
        <w:t xml:space="preserve">        </w:t>
      </w:r>
      <w:r w:rsidRPr="001C6C19">
        <w:rPr>
          <w:sz w:val="22"/>
          <w:szCs w:val="22"/>
          <w:u w:val="single"/>
        </w:rPr>
        <w:t>Therapeutic Range [Oral anticoagulant therapy]</w:t>
      </w:r>
    </w:p>
    <w:p w14:paraId="4431EB21" w14:textId="3AE91942" w:rsidR="0098715B" w:rsidRPr="001C6C19" w:rsidRDefault="0098715B" w:rsidP="000C0F00">
      <w:pPr>
        <w:ind w:left="720"/>
        <w:rPr>
          <w:sz w:val="22"/>
          <w:szCs w:val="22"/>
        </w:rPr>
      </w:pPr>
      <w:r w:rsidRPr="00EF6C97">
        <w:rPr>
          <w:sz w:val="22"/>
          <w:szCs w:val="22"/>
          <w:u w:val="single"/>
        </w:rPr>
        <w:t>Critical Range</w:t>
      </w:r>
      <w:r w:rsidR="001C6C19">
        <w:rPr>
          <w:sz w:val="22"/>
          <w:szCs w:val="22"/>
        </w:rPr>
        <w:tab/>
      </w:r>
      <w:r w:rsidR="001C6C19">
        <w:rPr>
          <w:sz w:val="22"/>
          <w:szCs w:val="22"/>
        </w:rPr>
        <w:tab/>
      </w:r>
      <w:r w:rsidR="001C6C19">
        <w:rPr>
          <w:sz w:val="22"/>
          <w:szCs w:val="22"/>
        </w:rPr>
        <w:tab/>
        <w:t xml:space="preserve">                     </w:t>
      </w:r>
      <w:r w:rsidR="001C6C19">
        <w:rPr>
          <w:sz w:val="22"/>
          <w:szCs w:val="22"/>
        </w:rPr>
        <w:tab/>
      </w:r>
      <w:r w:rsidR="001C6C19" w:rsidRPr="001C6C19">
        <w:rPr>
          <w:sz w:val="22"/>
          <w:szCs w:val="22"/>
        </w:rPr>
        <w:t>Low Dose INR 1.5 – 2.5</w:t>
      </w:r>
      <w:r w:rsidR="001C6C19">
        <w:rPr>
          <w:sz w:val="22"/>
          <w:szCs w:val="22"/>
        </w:rPr>
        <w:tab/>
      </w:r>
      <w:r w:rsidR="001C6C19">
        <w:rPr>
          <w:sz w:val="22"/>
          <w:szCs w:val="22"/>
        </w:rPr>
        <w:tab/>
      </w:r>
    </w:p>
    <w:p w14:paraId="0981FD0C" w14:textId="77777777" w:rsidR="001C6C19" w:rsidRDefault="0098715B" w:rsidP="001C6C19">
      <w:pPr>
        <w:pStyle w:val="ListParagraph"/>
        <w:numPr>
          <w:ilvl w:val="0"/>
          <w:numId w:val="14"/>
        </w:numPr>
        <w:rPr>
          <w:sz w:val="22"/>
          <w:szCs w:val="22"/>
        </w:rPr>
      </w:pPr>
      <w:proofErr w:type="gramStart"/>
      <w:r w:rsidRPr="001C6C19">
        <w:rPr>
          <w:sz w:val="22"/>
          <w:szCs w:val="22"/>
        </w:rPr>
        <w:t>INR</w:t>
      </w:r>
      <w:r w:rsidR="00981F8A" w:rsidRPr="001C6C19">
        <w:rPr>
          <w:sz w:val="22"/>
          <w:szCs w:val="22"/>
        </w:rPr>
        <w:t xml:space="preserve"> </w:t>
      </w:r>
      <w:r w:rsidRPr="001C6C19">
        <w:rPr>
          <w:sz w:val="22"/>
          <w:szCs w:val="22"/>
        </w:rPr>
        <w:t xml:space="preserve"> </w:t>
      </w:r>
      <w:r w:rsidR="00981F8A" w:rsidRPr="001C6C19">
        <w:rPr>
          <w:sz w:val="22"/>
          <w:szCs w:val="22"/>
          <w:u w:val="single"/>
        </w:rPr>
        <w:t>&gt;</w:t>
      </w:r>
      <w:proofErr w:type="gramEnd"/>
      <w:r w:rsidRPr="001C6C19">
        <w:rPr>
          <w:sz w:val="22"/>
          <w:szCs w:val="22"/>
        </w:rPr>
        <w:t xml:space="preserve"> 5.0.</w:t>
      </w:r>
      <w:r w:rsidR="001C6C19" w:rsidRPr="001C6C19">
        <w:rPr>
          <w:sz w:val="22"/>
          <w:szCs w:val="22"/>
        </w:rPr>
        <w:tab/>
      </w:r>
      <w:r w:rsidR="001C6C19" w:rsidRPr="001C6C19">
        <w:rPr>
          <w:sz w:val="22"/>
          <w:szCs w:val="22"/>
        </w:rPr>
        <w:tab/>
      </w:r>
      <w:r w:rsidR="001C6C19" w:rsidRPr="001C6C19">
        <w:rPr>
          <w:sz w:val="22"/>
          <w:szCs w:val="22"/>
        </w:rPr>
        <w:tab/>
      </w:r>
      <w:r w:rsidR="001C6C19" w:rsidRPr="001C6C19">
        <w:rPr>
          <w:sz w:val="22"/>
          <w:szCs w:val="22"/>
        </w:rPr>
        <w:tab/>
      </w:r>
      <w:r w:rsidR="001C6C19" w:rsidRPr="001C6C19">
        <w:rPr>
          <w:sz w:val="22"/>
          <w:szCs w:val="22"/>
        </w:rPr>
        <w:tab/>
        <w:t>High Dose INR 2.5 – 3.5</w:t>
      </w:r>
    </w:p>
    <w:p w14:paraId="1A6AF850" w14:textId="77777777" w:rsidR="001C6C19" w:rsidRPr="001C6C19" w:rsidRDefault="001C6C19" w:rsidP="001C6C19">
      <w:pPr>
        <w:rPr>
          <w:sz w:val="22"/>
          <w:szCs w:val="22"/>
        </w:rPr>
      </w:pPr>
    </w:p>
    <w:p w14:paraId="4C39796B" w14:textId="4FE58565" w:rsidR="00EF6C97" w:rsidRPr="000C0F00" w:rsidRDefault="00EF6C97" w:rsidP="000C0F00">
      <w:pPr>
        <w:ind w:left="720"/>
        <w:rPr>
          <w:sz w:val="22"/>
          <w:szCs w:val="22"/>
        </w:rPr>
      </w:pPr>
      <w:r w:rsidRPr="00EF6C97">
        <w:rPr>
          <w:sz w:val="22"/>
          <w:szCs w:val="22"/>
          <w:u w:val="single"/>
        </w:rPr>
        <w:t>Reportable Range</w:t>
      </w:r>
      <w:r w:rsidR="000C0F00">
        <w:rPr>
          <w:sz w:val="22"/>
          <w:szCs w:val="22"/>
        </w:rPr>
        <w:tab/>
      </w:r>
      <w:r w:rsidR="000C0F00">
        <w:rPr>
          <w:sz w:val="22"/>
          <w:szCs w:val="22"/>
        </w:rPr>
        <w:tab/>
      </w:r>
      <w:r w:rsidR="000C0F00">
        <w:rPr>
          <w:sz w:val="22"/>
          <w:szCs w:val="22"/>
        </w:rPr>
        <w:tab/>
      </w:r>
      <w:r w:rsidR="001C6C19">
        <w:rPr>
          <w:sz w:val="22"/>
          <w:szCs w:val="22"/>
        </w:rPr>
        <w:t xml:space="preserve"> </w:t>
      </w:r>
      <w:r w:rsidR="00981F8A">
        <w:rPr>
          <w:sz w:val="22"/>
          <w:szCs w:val="22"/>
        </w:rPr>
        <w:t xml:space="preserve">     </w:t>
      </w:r>
      <w:r w:rsidR="000C0F00" w:rsidRPr="00EF6C97">
        <w:rPr>
          <w:sz w:val="22"/>
          <w:szCs w:val="22"/>
          <w:u w:val="single"/>
        </w:rPr>
        <w:t>Analyzer Measurement Range</w:t>
      </w:r>
      <w:r w:rsidR="000C0F00">
        <w:rPr>
          <w:sz w:val="22"/>
          <w:szCs w:val="22"/>
        </w:rPr>
        <w:tab/>
      </w:r>
    </w:p>
    <w:p w14:paraId="4F334F65" w14:textId="6F0D8710" w:rsidR="000C0F00" w:rsidRDefault="000C0F00" w:rsidP="000C0F00">
      <w:pPr>
        <w:rPr>
          <w:sz w:val="22"/>
          <w:szCs w:val="22"/>
        </w:rPr>
      </w:pPr>
      <w:r>
        <w:rPr>
          <w:sz w:val="22"/>
          <w:szCs w:val="22"/>
        </w:rPr>
        <w:t xml:space="preserve">               </w:t>
      </w:r>
      <w:r w:rsidR="00EF6C97" w:rsidRPr="000C0F00">
        <w:rPr>
          <w:sz w:val="22"/>
          <w:szCs w:val="22"/>
        </w:rPr>
        <w:t>8.0 – 300.0 seconds</w:t>
      </w:r>
      <w:r w:rsidRPr="000C0F00">
        <w:rPr>
          <w:sz w:val="22"/>
          <w:szCs w:val="22"/>
        </w:rPr>
        <w:t xml:space="preserve">                                      </w:t>
      </w:r>
      <w:r w:rsidR="00981F8A">
        <w:rPr>
          <w:sz w:val="22"/>
          <w:szCs w:val="22"/>
        </w:rPr>
        <w:t xml:space="preserve">      </w:t>
      </w:r>
      <w:r w:rsidRPr="000C0F00">
        <w:rPr>
          <w:sz w:val="22"/>
          <w:szCs w:val="22"/>
        </w:rPr>
        <w:t xml:space="preserve"> 8.0 – 320.0 seconds</w:t>
      </w:r>
    </w:p>
    <w:p w14:paraId="4F01329B" w14:textId="74ABABA4" w:rsidR="00981F8A" w:rsidRPr="000C0F00" w:rsidRDefault="00981F8A" w:rsidP="000C0F00">
      <w:pPr>
        <w:rPr>
          <w:sz w:val="22"/>
          <w:szCs w:val="22"/>
        </w:rPr>
      </w:pPr>
      <w:r>
        <w:rPr>
          <w:sz w:val="22"/>
          <w:szCs w:val="22"/>
        </w:rPr>
        <w:t xml:space="preserve">           </w:t>
      </w:r>
      <w:r w:rsidR="001C6C19">
        <w:rPr>
          <w:sz w:val="22"/>
          <w:szCs w:val="22"/>
        </w:rPr>
        <w:t xml:space="preserve">  </w:t>
      </w:r>
      <w:r>
        <w:rPr>
          <w:sz w:val="22"/>
          <w:szCs w:val="22"/>
        </w:rPr>
        <w:t xml:space="preserve">  </w:t>
      </w:r>
      <w:proofErr w:type="gramStart"/>
      <w:r>
        <w:rPr>
          <w:sz w:val="22"/>
          <w:szCs w:val="22"/>
        </w:rPr>
        <w:t>INR  0.68</w:t>
      </w:r>
      <w:proofErr w:type="gramEnd"/>
      <w:r>
        <w:rPr>
          <w:sz w:val="22"/>
          <w:szCs w:val="22"/>
        </w:rPr>
        <w:t xml:space="preserve"> – 22.9 seconds</w:t>
      </w:r>
    </w:p>
    <w:p w14:paraId="53F3EB91" w14:textId="7E79A809" w:rsidR="00EF6C97" w:rsidRPr="000C0F00" w:rsidRDefault="00EF6C97" w:rsidP="000C0F00">
      <w:pPr>
        <w:ind w:left="720"/>
        <w:rPr>
          <w:sz w:val="22"/>
          <w:szCs w:val="22"/>
        </w:rPr>
      </w:pPr>
    </w:p>
    <w:p w14:paraId="6E167292" w14:textId="77777777" w:rsidR="00EF6C97" w:rsidRDefault="00EF6C97" w:rsidP="00EF6C97">
      <w:pPr>
        <w:rPr>
          <w:b/>
          <w:sz w:val="22"/>
          <w:szCs w:val="22"/>
        </w:rPr>
      </w:pPr>
      <w:r>
        <w:rPr>
          <w:b/>
          <w:sz w:val="22"/>
          <w:szCs w:val="22"/>
        </w:rPr>
        <w:t>REFERENCES:</w:t>
      </w:r>
    </w:p>
    <w:p w14:paraId="6E364BD7" w14:textId="77777777" w:rsidR="00EF6C97" w:rsidRDefault="00EF6C97" w:rsidP="000C0F00">
      <w:pPr>
        <w:numPr>
          <w:ilvl w:val="0"/>
          <w:numId w:val="15"/>
        </w:numPr>
        <w:ind w:left="0"/>
      </w:pPr>
      <w:r>
        <w:rPr>
          <w:u w:val="single"/>
        </w:rPr>
        <w:t>Collection, Transport, and Processing of Blood Specimens for Testing Plasma-Based Coagulation Assays and Molecular Hemostasis Assays; Approved Guideline – Fifth Edition</w:t>
      </w:r>
      <w:r>
        <w:t>, H21 – A5, Vol. 28 No. 5.  Clinical and Laboratory Standards Institute.</w:t>
      </w:r>
    </w:p>
    <w:p w14:paraId="34085A3D" w14:textId="77777777" w:rsidR="00EF6C97" w:rsidRDefault="00EF6C97" w:rsidP="000C0F00">
      <w:pPr>
        <w:ind w:left="360"/>
        <w:rPr>
          <w:sz w:val="22"/>
          <w:szCs w:val="22"/>
        </w:rPr>
      </w:pPr>
    </w:p>
    <w:p w14:paraId="3F7A95A0" w14:textId="2A8297BF" w:rsidR="00EF6C97" w:rsidRDefault="00EF6C97" w:rsidP="000C0F00">
      <w:pPr>
        <w:numPr>
          <w:ilvl w:val="0"/>
          <w:numId w:val="15"/>
        </w:numPr>
        <w:ind w:left="0"/>
      </w:pPr>
      <w:proofErr w:type="spellStart"/>
      <w:r>
        <w:rPr>
          <w:u w:val="single"/>
        </w:rPr>
        <w:t>HemosIL</w:t>
      </w:r>
      <w:proofErr w:type="spellEnd"/>
      <w:r>
        <w:rPr>
          <w:u w:val="single"/>
        </w:rPr>
        <w:t xml:space="preserve"> </w:t>
      </w:r>
      <w:proofErr w:type="spellStart"/>
      <w:r>
        <w:rPr>
          <w:u w:val="single"/>
        </w:rPr>
        <w:t>Re</w:t>
      </w:r>
      <w:r w:rsidR="00A54BE9">
        <w:rPr>
          <w:u w:val="single"/>
        </w:rPr>
        <w:t>adi</w:t>
      </w:r>
      <w:r>
        <w:rPr>
          <w:u w:val="single"/>
        </w:rPr>
        <w:t>PlasTin</w:t>
      </w:r>
      <w:proofErr w:type="spellEnd"/>
      <w:r>
        <w:rPr>
          <w:u w:val="single"/>
        </w:rPr>
        <w:t xml:space="preserve"> </w:t>
      </w:r>
      <w:r>
        <w:t xml:space="preserve">package insert.  </w:t>
      </w:r>
      <w:proofErr w:type="gramStart"/>
      <w:r w:rsidR="007221E6">
        <w:t xml:space="preserve">000305656 </w:t>
      </w:r>
      <w:r>
        <w:t xml:space="preserve"> R</w:t>
      </w:r>
      <w:proofErr w:type="gramEnd"/>
      <w:r w:rsidR="007221E6">
        <w:t>00  11</w:t>
      </w:r>
      <w:r>
        <w:t>/20</w:t>
      </w:r>
      <w:r w:rsidR="007221E6">
        <w:t>22</w:t>
      </w:r>
      <w:r>
        <w:t>.</w:t>
      </w:r>
    </w:p>
    <w:p w14:paraId="4E94E603" w14:textId="77777777" w:rsidR="00EF6C97" w:rsidRDefault="00EF6C97" w:rsidP="000C0F00">
      <w:pPr>
        <w:pStyle w:val="ListParagraph"/>
        <w:ind w:left="1080"/>
      </w:pPr>
    </w:p>
    <w:p w14:paraId="700085FE" w14:textId="77777777" w:rsidR="007C3193" w:rsidRPr="00EF6C97" w:rsidRDefault="007C3193" w:rsidP="000C0F00">
      <w:pPr>
        <w:pStyle w:val="ListParagraph"/>
        <w:ind w:left="1080"/>
      </w:pPr>
    </w:p>
    <w:p w14:paraId="4148E1BF" w14:textId="77777777" w:rsidR="00987EBF" w:rsidRDefault="00987EBF" w:rsidP="00EF6C97">
      <w:pPr>
        <w:rPr>
          <w:b/>
          <w:sz w:val="22"/>
          <w:szCs w:val="22"/>
        </w:rPr>
      </w:pPr>
      <w:r>
        <w:rPr>
          <w:b/>
          <w:sz w:val="22"/>
          <w:szCs w:val="22"/>
        </w:rPr>
        <w:t>RELATED DOCUMENTS:</w:t>
      </w:r>
    </w:p>
    <w:p w14:paraId="2409425E" w14:textId="77777777" w:rsidR="00013DAF" w:rsidRPr="00013DAF" w:rsidRDefault="00013DAF" w:rsidP="00B54A9D">
      <w:pPr>
        <w:pStyle w:val="ListParagraph"/>
        <w:numPr>
          <w:ilvl w:val="0"/>
          <w:numId w:val="17"/>
        </w:numPr>
        <w:rPr>
          <w:sz w:val="22"/>
          <w:szCs w:val="22"/>
        </w:rPr>
      </w:pPr>
      <w:r w:rsidRPr="00013DAF">
        <w:rPr>
          <w:sz w:val="22"/>
          <w:szCs w:val="22"/>
        </w:rPr>
        <w:t>COA 3101 Coagulation Specimen Policy</w:t>
      </w:r>
    </w:p>
    <w:p w14:paraId="07C8A735" w14:textId="77777777" w:rsidR="00B54A9D" w:rsidRDefault="00211519" w:rsidP="00C32436">
      <w:pPr>
        <w:numPr>
          <w:ilvl w:val="0"/>
          <w:numId w:val="8"/>
        </w:numPr>
        <w:spacing w:before="120"/>
        <w:rPr>
          <w:sz w:val="22"/>
          <w:szCs w:val="22"/>
        </w:rPr>
      </w:pPr>
      <w:r w:rsidRPr="00B54A9D">
        <w:rPr>
          <w:sz w:val="22"/>
          <w:szCs w:val="22"/>
        </w:rPr>
        <w:t>COA 1501T</w:t>
      </w:r>
      <w:r w:rsidR="00EF6C97" w:rsidRPr="00B54A9D">
        <w:rPr>
          <w:sz w:val="22"/>
          <w:szCs w:val="22"/>
        </w:rPr>
        <w:t xml:space="preserve"> </w:t>
      </w:r>
      <w:r w:rsidRPr="00B54A9D">
        <w:rPr>
          <w:sz w:val="22"/>
          <w:szCs w:val="22"/>
        </w:rPr>
        <w:t>ACL Top 500 Daily / Weekly Maintenance Chart</w:t>
      </w:r>
    </w:p>
    <w:p w14:paraId="3CD15B95" w14:textId="09BBE18D" w:rsidR="00987EBF" w:rsidRPr="00B54A9D" w:rsidRDefault="00211519" w:rsidP="00C32436">
      <w:pPr>
        <w:numPr>
          <w:ilvl w:val="0"/>
          <w:numId w:val="8"/>
        </w:numPr>
        <w:spacing w:before="120"/>
        <w:rPr>
          <w:sz w:val="22"/>
          <w:szCs w:val="22"/>
        </w:rPr>
      </w:pPr>
      <w:r w:rsidRPr="00B54A9D">
        <w:rPr>
          <w:sz w:val="22"/>
          <w:szCs w:val="22"/>
        </w:rPr>
        <w:t>COA 1502</w:t>
      </w:r>
      <w:r w:rsidR="00EF6C97" w:rsidRPr="00B54A9D">
        <w:rPr>
          <w:sz w:val="22"/>
          <w:szCs w:val="22"/>
        </w:rPr>
        <w:t xml:space="preserve"> </w:t>
      </w:r>
      <w:r w:rsidRPr="00B54A9D">
        <w:rPr>
          <w:sz w:val="22"/>
          <w:szCs w:val="22"/>
        </w:rPr>
        <w:t>ACL Top 500 – Changing Bulk Rinse and Clean Solutions and Adding Cuvettes.</w:t>
      </w:r>
    </w:p>
    <w:p w14:paraId="46B333D4" w14:textId="77777777" w:rsidR="00A942ED" w:rsidRDefault="00A942ED" w:rsidP="00AA1637">
      <w:pPr>
        <w:rPr>
          <w:b/>
          <w:bCs/>
          <w:sz w:val="22"/>
          <w:szCs w:val="22"/>
        </w:rPr>
      </w:pPr>
    </w:p>
    <w:p w14:paraId="68EF68DD" w14:textId="77777777" w:rsidR="007C3193" w:rsidRDefault="007C3193" w:rsidP="00AA1637">
      <w:pPr>
        <w:rPr>
          <w:b/>
          <w:bCs/>
          <w:sz w:val="22"/>
          <w:szCs w:val="22"/>
        </w:rPr>
      </w:pPr>
    </w:p>
    <w:p w14:paraId="0BA582A9" w14:textId="77777777" w:rsidR="007C3193" w:rsidRPr="00013DAF" w:rsidRDefault="007C3193" w:rsidP="00AA1637">
      <w:pPr>
        <w:rPr>
          <w:b/>
          <w:bCs/>
          <w:sz w:val="22"/>
          <w:szCs w:val="22"/>
        </w:rPr>
      </w:pPr>
    </w:p>
    <w:p w14:paraId="63D8178B" w14:textId="77777777" w:rsidR="00AA1637" w:rsidRPr="00045196" w:rsidRDefault="00AA1637" w:rsidP="00AA1637">
      <w:pPr>
        <w:rPr>
          <w:b/>
          <w:bCs/>
          <w:sz w:val="22"/>
          <w:szCs w:val="22"/>
        </w:rPr>
      </w:pPr>
      <w:r w:rsidRPr="00045196">
        <w:rPr>
          <w:b/>
          <w:bCs/>
          <w:sz w:val="22"/>
          <w:szCs w:val="22"/>
        </w:rPr>
        <w:t>Document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2460"/>
        <w:gridCol w:w="4920"/>
      </w:tblGrid>
      <w:tr w:rsidR="00934A58" w:rsidRPr="00045196" w14:paraId="365EBD67" w14:textId="77777777" w:rsidTr="006A243C">
        <w:trPr>
          <w:trHeight w:val="710"/>
        </w:trPr>
        <w:tc>
          <w:tcPr>
            <w:tcW w:w="1970" w:type="dxa"/>
            <w:vMerge w:val="restart"/>
            <w:vAlign w:val="center"/>
          </w:tcPr>
          <w:p w14:paraId="740C0CEE" w14:textId="77777777" w:rsidR="00934A58" w:rsidRPr="00045196" w:rsidRDefault="00934A58" w:rsidP="00B54A9D">
            <w:pPr>
              <w:jc w:val="center"/>
              <w:rPr>
                <w:sz w:val="22"/>
                <w:szCs w:val="22"/>
              </w:rPr>
            </w:pPr>
            <w:r w:rsidRPr="00045196">
              <w:rPr>
                <w:sz w:val="22"/>
                <w:szCs w:val="22"/>
              </w:rPr>
              <w:t>Date of Origination and Document Control Number</w:t>
            </w:r>
          </w:p>
        </w:tc>
        <w:tc>
          <w:tcPr>
            <w:tcW w:w="2460" w:type="dxa"/>
            <w:vMerge w:val="restart"/>
            <w:vAlign w:val="center"/>
          </w:tcPr>
          <w:p w14:paraId="0D58F3B6" w14:textId="656B03B2" w:rsidR="00A942ED" w:rsidRDefault="00211519" w:rsidP="00D64AF7">
            <w:pPr>
              <w:jc w:val="center"/>
              <w:rPr>
                <w:sz w:val="22"/>
                <w:szCs w:val="22"/>
              </w:rPr>
            </w:pPr>
            <w:r>
              <w:rPr>
                <w:sz w:val="22"/>
                <w:szCs w:val="22"/>
              </w:rPr>
              <w:t>A</w:t>
            </w:r>
            <w:r w:rsidR="007221E6">
              <w:rPr>
                <w:sz w:val="22"/>
                <w:szCs w:val="22"/>
              </w:rPr>
              <w:t>ugust</w:t>
            </w:r>
            <w:r>
              <w:rPr>
                <w:sz w:val="22"/>
                <w:szCs w:val="22"/>
              </w:rPr>
              <w:t xml:space="preserve"> 1</w:t>
            </w:r>
            <w:r w:rsidR="007221E6">
              <w:rPr>
                <w:sz w:val="22"/>
                <w:szCs w:val="22"/>
              </w:rPr>
              <w:t>5</w:t>
            </w:r>
            <w:r>
              <w:rPr>
                <w:sz w:val="22"/>
                <w:szCs w:val="22"/>
              </w:rPr>
              <w:t>, 20</w:t>
            </w:r>
            <w:r w:rsidR="007221E6">
              <w:rPr>
                <w:sz w:val="22"/>
                <w:szCs w:val="22"/>
              </w:rPr>
              <w:t>24</w:t>
            </w:r>
          </w:p>
          <w:p w14:paraId="288A3A4D" w14:textId="3B6F2A09" w:rsidR="00211519" w:rsidRPr="00045196" w:rsidRDefault="00211519" w:rsidP="00D64AF7">
            <w:pPr>
              <w:jc w:val="center"/>
              <w:rPr>
                <w:sz w:val="22"/>
                <w:szCs w:val="22"/>
              </w:rPr>
            </w:pPr>
          </w:p>
        </w:tc>
        <w:tc>
          <w:tcPr>
            <w:tcW w:w="4920" w:type="dxa"/>
            <w:vAlign w:val="center"/>
          </w:tcPr>
          <w:p w14:paraId="59EB63C1" w14:textId="77777777" w:rsidR="00863445" w:rsidRPr="00045196" w:rsidRDefault="00863445" w:rsidP="00D64AF7">
            <w:pPr>
              <w:rPr>
                <w:sz w:val="22"/>
                <w:szCs w:val="22"/>
              </w:rPr>
            </w:pPr>
          </w:p>
        </w:tc>
      </w:tr>
      <w:tr w:rsidR="00934A58" w:rsidRPr="00045196" w14:paraId="41FAA9FC" w14:textId="77777777" w:rsidTr="006A243C">
        <w:trPr>
          <w:trHeight w:val="107"/>
        </w:trPr>
        <w:tc>
          <w:tcPr>
            <w:tcW w:w="1970" w:type="dxa"/>
            <w:vMerge/>
            <w:vAlign w:val="center"/>
          </w:tcPr>
          <w:p w14:paraId="6B94ED89" w14:textId="77777777" w:rsidR="00934A58" w:rsidRPr="00045196" w:rsidRDefault="00934A58" w:rsidP="00DC25E3">
            <w:pPr>
              <w:rPr>
                <w:sz w:val="22"/>
                <w:szCs w:val="22"/>
              </w:rPr>
            </w:pPr>
          </w:p>
        </w:tc>
        <w:tc>
          <w:tcPr>
            <w:tcW w:w="2460" w:type="dxa"/>
            <w:vMerge/>
            <w:vAlign w:val="center"/>
          </w:tcPr>
          <w:p w14:paraId="4B6987CC" w14:textId="77777777" w:rsidR="00934A58" w:rsidRPr="00045196" w:rsidRDefault="00934A58" w:rsidP="00D64AF7">
            <w:pPr>
              <w:jc w:val="center"/>
              <w:rPr>
                <w:sz w:val="22"/>
                <w:szCs w:val="22"/>
              </w:rPr>
            </w:pPr>
          </w:p>
        </w:tc>
        <w:tc>
          <w:tcPr>
            <w:tcW w:w="4920" w:type="dxa"/>
            <w:vAlign w:val="center"/>
          </w:tcPr>
          <w:p w14:paraId="2A8B6DA9" w14:textId="2F50C58C" w:rsidR="00934A58" w:rsidRPr="00045196" w:rsidRDefault="00862389" w:rsidP="00D64AF7">
            <w:pPr>
              <w:rPr>
                <w:sz w:val="22"/>
                <w:szCs w:val="22"/>
              </w:rPr>
            </w:pPr>
            <w:r w:rsidRPr="00045196">
              <w:rPr>
                <w:sz w:val="22"/>
                <w:szCs w:val="22"/>
              </w:rPr>
              <w:t>Prepared by:</w:t>
            </w:r>
            <w:r w:rsidR="00863445">
              <w:rPr>
                <w:sz w:val="22"/>
                <w:szCs w:val="22"/>
              </w:rPr>
              <w:t xml:space="preserve">  </w:t>
            </w:r>
            <w:r w:rsidR="007221E6">
              <w:rPr>
                <w:sz w:val="22"/>
                <w:szCs w:val="22"/>
              </w:rPr>
              <w:t>Marilee K Klunk</w:t>
            </w:r>
            <w:r w:rsidR="00863445">
              <w:rPr>
                <w:sz w:val="22"/>
                <w:szCs w:val="22"/>
              </w:rPr>
              <w:t>, MT(ASCP)</w:t>
            </w:r>
          </w:p>
        </w:tc>
      </w:tr>
    </w:tbl>
    <w:p w14:paraId="5656A62F" w14:textId="77777777" w:rsidR="00282361" w:rsidRDefault="00282361" w:rsidP="000C0F00">
      <w:pPr>
        <w:spacing w:line="276" w:lineRule="auto"/>
        <w:rPr>
          <w:b/>
          <w:sz w:val="22"/>
          <w:szCs w:val="22"/>
        </w:rPr>
      </w:pPr>
    </w:p>
    <w:p w14:paraId="77DA64E3" w14:textId="1C2FB6CE" w:rsidR="006A243C" w:rsidRPr="006A243C" w:rsidRDefault="006A243C" w:rsidP="000C0F00">
      <w:pPr>
        <w:spacing w:line="276" w:lineRule="auto"/>
        <w:rPr>
          <w:bCs/>
          <w:sz w:val="18"/>
          <w:szCs w:val="18"/>
        </w:rPr>
      </w:pPr>
      <w:r w:rsidRPr="006A243C">
        <w:rPr>
          <w:bCs/>
          <w:sz w:val="18"/>
          <w:szCs w:val="18"/>
        </w:rPr>
        <w:t xml:space="preserve">See document control system for </w:t>
      </w:r>
      <w:r w:rsidR="000D390D">
        <w:rPr>
          <w:bCs/>
          <w:sz w:val="18"/>
          <w:szCs w:val="18"/>
        </w:rPr>
        <w:t>approvals</w:t>
      </w:r>
      <w:r w:rsidRPr="006A243C">
        <w:rPr>
          <w:bCs/>
          <w:sz w:val="18"/>
          <w:szCs w:val="18"/>
        </w:rPr>
        <w:t xml:space="preserve"> and periodic review.</w:t>
      </w:r>
    </w:p>
    <w:sectPr w:rsidR="006A243C" w:rsidRPr="006A243C" w:rsidSect="00863445">
      <w:headerReference w:type="even" r:id="rId8"/>
      <w:headerReference w:type="default" r:id="rId9"/>
      <w:headerReference w:type="first" r:id="rId10"/>
      <w:pgSz w:w="12240" w:h="15840" w:code="1"/>
      <w:pgMar w:top="720" w:right="1440" w:bottom="720" w:left="1440" w:header="720" w:footer="13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DC535F" w14:textId="77777777" w:rsidR="00E466AD" w:rsidRDefault="00E466AD">
      <w:r>
        <w:separator/>
      </w:r>
    </w:p>
  </w:endnote>
  <w:endnote w:type="continuationSeparator" w:id="0">
    <w:p w14:paraId="59DDBBD2" w14:textId="77777777" w:rsidR="00E466AD" w:rsidRDefault="00E46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001F5D" w14:textId="77777777" w:rsidR="00E466AD" w:rsidRDefault="00E466AD">
      <w:r>
        <w:separator/>
      </w:r>
    </w:p>
  </w:footnote>
  <w:footnote w:type="continuationSeparator" w:id="0">
    <w:p w14:paraId="7A814F0E" w14:textId="77777777" w:rsidR="00E466AD" w:rsidRDefault="00E46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F596B" w14:textId="77777777" w:rsidR="00E27290" w:rsidRDefault="003D5426">
    <w:pPr>
      <w:pStyle w:val="Header"/>
      <w:framePr w:wrap="around" w:vAnchor="text" w:hAnchor="margin" w:xAlign="right" w:y="1"/>
      <w:rPr>
        <w:rStyle w:val="PageNumber"/>
      </w:rPr>
    </w:pPr>
    <w:r>
      <w:rPr>
        <w:rStyle w:val="PageNumber"/>
      </w:rPr>
      <w:fldChar w:fldCharType="begin"/>
    </w:r>
    <w:r w:rsidR="00E27290">
      <w:rPr>
        <w:rStyle w:val="PageNumber"/>
      </w:rPr>
      <w:instrText xml:space="preserve">PAGE  </w:instrText>
    </w:r>
    <w:r>
      <w:rPr>
        <w:rStyle w:val="PageNumber"/>
      </w:rPr>
      <w:fldChar w:fldCharType="end"/>
    </w:r>
  </w:p>
  <w:p w14:paraId="0BB636AA" w14:textId="77777777" w:rsidR="00E27290" w:rsidRDefault="00E2729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926BB" w14:textId="77777777" w:rsidR="006C7504" w:rsidRDefault="006C7504" w:rsidP="006C7504">
    <w:pPr>
      <w:rPr>
        <w:b/>
        <w:noProof/>
        <w:sz w:val="36"/>
        <w:szCs w:val="36"/>
      </w:rPr>
    </w:pPr>
    <w:r>
      <w:rPr>
        <w:b/>
        <w:noProof/>
        <w:sz w:val="40"/>
        <w:szCs w:val="40"/>
      </w:rPr>
      <w:t>UPMC</w:t>
    </w:r>
    <w:r>
      <w:rPr>
        <w:b/>
        <w:noProof/>
        <w:sz w:val="36"/>
        <w:szCs w:val="36"/>
      </w:rPr>
      <w:t xml:space="preserve"> | </w:t>
    </w:r>
    <w:r>
      <w:rPr>
        <w:rFonts w:ascii="Arial Black" w:hAnsi="Arial Black"/>
        <w:noProof/>
        <w:sz w:val="28"/>
        <w:szCs w:val="28"/>
      </w:rPr>
      <w:t>HANOVER</w:t>
    </w:r>
  </w:p>
  <w:p w14:paraId="31181F51" w14:textId="77777777" w:rsidR="006240D5" w:rsidRDefault="006240D5" w:rsidP="006240D5">
    <w:pPr>
      <w:rPr>
        <w:b/>
        <w:i/>
      </w:rPr>
    </w:pPr>
    <w:r>
      <w:rPr>
        <w:b/>
        <w:i/>
      </w:rPr>
      <w:t>Department of Pathology/Laboratory</w:t>
    </w:r>
    <w:r>
      <w:rPr>
        <w:b/>
        <w:i/>
      </w:rPr>
      <w:tab/>
    </w:r>
    <w:r>
      <w:rPr>
        <w:b/>
        <w:i/>
      </w:rPr>
      <w:tab/>
    </w:r>
    <w:r>
      <w:rPr>
        <w:b/>
        <w:i/>
      </w:rPr>
      <w:tab/>
    </w:r>
    <w:r>
      <w:rPr>
        <w:b/>
        <w:i/>
      </w:rPr>
      <w:tab/>
    </w:r>
    <w:r>
      <w:rPr>
        <w:b/>
        <w:i/>
      </w:rPr>
      <w:tab/>
      <w:t>Policy/Procedure</w:t>
    </w:r>
  </w:p>
  <w:p w14:paraId="05763D1F" w14:textId="77777777" w:rsidR="00934A58" w:rsidRPr="00EF2B74" w:rsidRDefault="00934A58" w:rsidP="00934A58">
    <w:r w:rsidRPr="00EF2B74">
      <w:tab/>
    </w:r>
    <w:r w:rsidRPr="00EF2B74">
      <w:tab/>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150"/>
      <w:gridCol w:w="1314"/>
      <w:gridCol w:w="2226"/>
    </w:tblGrid>
    <w:tr w:rsidR="00934A58" w:rsidRPr="0096555E" w14:paraId="2A85E845" w14:textId="77777777" w:rsidTr="00266884">
      <w:tc>
        <w:tcPr>
          <w:tcW w:w="7362" w:type="dxa"/>
          <w:gridSpan w:val="3"/>
          <w:vAlign w:val="center"/>
        </w:tcPr>
        <w:p w14:paraId="241387CF" w14:textId="77777777" w:rsidR="00934A58" w:rsidRDefault="00934A58" w:rsidP="00266884">
          <w:pPr>
            <w:rPr>
              <w:b/>
              <w:sz w:val="22"/>
              <w:szCs w:val="22"/>
            </w:rPr>
          </w:pPr>
        </w:p>
        <w:p w14:paraId="1C4DD6DC" w14:textId="77777777" w:rsidR="002C1182" w:rsidRDefault="00600F4D" w:rsidP="002C1182">
          <w:pPr>
            <w:rPr>
              <w:b/>
              <w:sz w:val="28"/>
              <w:szCs w:val="28"/>
            </w:rPr>
          </w:pPr>
          <w:r>
            <w:rPr>
              <w:b/>
              <w:sz w:val="28"/>
              <w:szCs w:val="28"/>
            </w:rPr>
            <w:t xml:space="preserve">ACL TOP 500 – </w:t>
          </w:r>
          <w:r w:rsidR="009C7005">
            <w:rPr>
              <w:b/>
              <w:sz w:val="28"/>
              <w:szCs w:val="28"/>
            </w:rPr>
            <w:t>Prothrombin Time [PT/INR]</w:t>
          </w:r>
        </w:p>
        <w:p w14:paraId="71387469" w14:textId="77777777" w:rsidR="00266884" w:rsidRPr="00E667E1" w:rsidRDefault="00266884" w:rsidP="00600F4D">
          <w:pPr>
            <w:rPr>
              <w:color w:val="A6A6A6" w:themeColor="background1" w:themeShade="A6"/>
              <w:sz w:val="22"/>
              <w:szCs w:val="22"/>
            </w:rPr>
          </w:pPr>
        </w:p>
      </w:tc>
      <w:tc>
        <w:tcPr>
          <w:tcW w:w="2226" w:type="dxa"/>
        </w:tcPr>
        <w:p w14:paraId="1DD6CCB8" w14:textId="77777777" w:rsidR="00934A58" w:rsidRPr="0096555E" w:rsidRDefault="00934A58" w:rsidP="00193189">
          <w:pPr>
            <w:jc w:val="center"/>
            <w:rPr>
              <w:b/>
              <w:sz w:val="22"/>
              <w:szCs w:val="22"/>
            </w:rPr>
          </w:pPr>
        </w:p>
        <w:p w14:paraId="547869F6" w14:textId="77777777" w:rsidR="00934A58" w:rsidRPr="003B1288" w:rsidRDefault="00934A58" w:rsidP="00193189">
          <w:pPr>
            <w:jc w:val="center"/>
            <w:rPr>
              <w:color w:val="A6A6A6" w:themeColor="background1" w:themeShade="A6"/>
              <w:sz w:val="22"/>
              <w:szCs w:val="22"/>
            </w:rPr>
          </w:pPr>
          <w:r w:rsidRPr="003B1288">
            <w:rPr>
              <w:sz w:val="22"/>
              <w:szCs w:val="22"/>
            </w:rPr>
            <w:t xml:space="preserve">Page </w:t>
          </w:r>
          <w:r w:rsidRPr="003B1288">
            <w:rPr>
              <w:sz w:val="22"/>
              <w:szCs w:val="22"/>
            </w:rPr>
            <w:fldChar w:fldCharType="begin"/>
          </w:r>
          <w:r w:rsidRPr="003B1288">
            <w:rPr>
              <w:sz w:val="22"/>
              <w:szCs w:val="22"/>
            </w:rPr>
            <w:instrText xml:space="preserve"> PAGE  \* Arabic  \* MERGEFORMAT </w:instrText>
          </w:r>
          <w:r w:rsidRPr="003B1288">
            <w:rPr>
              <w:sz w:val="22"/>
              <w:szCs w:val="22"/>
            </w:rPr>
            <w:fldChar w:fldCharType="separate"/>
          </w:r>
          <w:r w:rsidR="0030152F">
            <w:rPr>
              <w:noProof/>
              <w:sz w:val="22"/>
              <w:szCs w:val="22"/>
            </w:rPr>
            <w:t>4</w:t>
          </w:r>
          <w:r w:rsidRPr="003B1288">
            <w:rPr>
              <w:sz w:val="22"/>
              <w:szCs w:val="22"/>
            </w:rPr>
            <w:fldChar w:fldCharType="end"/>
          </w:r>
          <w:r w:rsidRPr="003B1288">
            <w:rPr>
              <w:sz w:val="22"/>
              <w:szCs w:val="22"/>
            </w:rPr>
            <w:t xml:space="preserve"> of </w:t>
          </w:r>
          <w:r w:rsidRPr="003B1288">
            <w:rPr>
              <w:sz w:val="22"/>
              <w:szCs w:val="22"/>
            </w:rPr>
            <w:fldChar w:fldCharType="begin"/>
          </w:r>
          <w:r w:rsidRPr="003B1288">
            <w:rPr>
              <w:sz w:val="22"/>
              <w:szCs w:val="22"/>
            </w:rPr>
            <w:instrText xml:space="preserve"> NUMPAGES  \* Arabic  \* MERGEFORMAT </w:instrText>
          </w:r>
          <w:r w:rsidRPr="003B1288">
            <w:rPr>
              <w:sz w:val="22"/>
              <w:szCs w:val="22"/>
            </w:rPr>
            <w:fldChar w:fldCharType="separate"/>
          </w:r>
          <w:r w:rsidR="0030152F">
            <w:rPr>
              <w:noProof/>
              <w:sz w:val="22"/>
              <w:szCs w:val="22"/>
            </w:rPr>
            <w:t>5</w:t>
          </w:r>
          <w:r w:rsidRPr="003B1288">
            <w:rPr>
              <w:sz w:val="22"/>
              <w:szCs w:val="22"/>
            </w:rPr>
            <w:fldChar w:fldCharType="end"/>
          </w:r>
        </w:p>
      </w:tc>
    </w:tr>
    <w:tr w:rsidR="008B4968" w:rsidRPr="0096555E" w14:paraId="77839B1D" w14:textId="77777777" w:rsidTr="00193189">
      <w:tc>
        <w:tcPr>
          <w:tcW w:w="2898" w:type="dxa"/>
        </w:tcPr>
        <w:p w14:paraId="6E2C7A1A" w14:textId="2A1D2708" w:rsidR="008B4968" w:rsidRPr="001A5691" w:rsidRDefault="00863445" w:rsidP="00B305DC">
          <w:pPr>
            <w:rPr>
              <w:color w:val="A6A6A6" w:themeColor="background1" w:themeShade="A6"/>
              <w:sz w:val="22"/>
              <w:szCs w:val="22"/>
            </w:rPr>
          </w:pPr>
          <w:r>
            <w:rPr>
              <w:b/>
              <w:sz w:val="22"/>
              <w:szCs w:val="22"/>
            </w:rPr>
            <w:t xml:space="preserve">Doc#:  </w:t>
          </w:r>
        </w:p>
      </w:tc>
      <w:tc>
        <w:tcPr>
          <w:tcW w:w="3150" w:type="dxa"/>
        </w:tcPr>
        <w:p w14:paraId="3B552BE2" w14:textId="77777777" w:rsidR="008B4968" w:rsidRPr="001A5691" w:rsidRDefault="008B4968" w:rsidP="00B305DC">
          <w:pPr>
            <w:rPr>
              <w:color w:val="A6A6A6" w:themeColor="background1" w:themeShade="A6"/>
              <w:sz w:val="22"/>
              <w:szCs w:val="22"/>
            </w:rPr>
          </w:pPr>
          <w:r>
            <w:rPr>
              <w:b/>
              <w:sz w:val="22"/>
              <w:szCs w:val="22"/>
            </w:rPr>
            <w:t xml:space="preserve">Section: </w:t>
          </w:r>
          <w:r w:rsidR="00600F4D">
            <w:rPr>
              <w:b/>
              <w:sz w:val="22"/>
              <w:szCs w:val="22"/>
            </w:rPr>
            <w:t>Coagulation</w:t>
          </w:r>
        </w:p>
      </w:tc>
      <w:tc>
        <w:tcPr>
          <w:tcW w:w="3540" w:type="dxa"/>
          <w:gridSpan w:val="2"/>
        </w:tcPr>
        <w:p w14:paraId="4D81616E" w14:textId="08F0BD47" w:rsidR="008B4968" w:rsidRPr="008004F7" w:rsidRDefault="008B4968" w:rsidP="00B305DC">
          <w:pPr>
            <w:rPr>
              <w:b/>
              <w:color w:val="BFBFBF" w:themeColor="background1" w:themeShade="BF"/>
              <w:sz w:val="22"/>
              <w:szCs w:val="22"/>
            </w:rPr>
          </w:pPr>
          <w:r>
            <w:rPr>
              <w:b/>
              <w:sz w:val="22"/>
              <w:szCs w:val="22"/>
            </w:rPr>
            <w:t>E</w:t>
          </w:r>
          <w:r w:rsidRPr="005B6700">
            <w:rPr>
              <w:b/>
              <w:sz w:val="22"/>
              <w:szCs w:val="22"/>
            </w:rPr>
            <w:t>ffective Date:</w:t>
          </w:r>
          <w:r w:rsidRPr="005B6700">
            <w:rPr>
              <w:sz w:val="22"/>
              <w:szCs w:val="22"/>
            </w:rPr>
            <w:t xml:space="preserve"> </w:t>
          </w:r>
          <w:r w:rsidR="00863445">
            <w:rPr>
              <w:sz w:val="22"/>
              <w:szCs w:val="22"/>
            </w:rPr>
            <w:t xml:space="preserve"> </w:t>
          </w:r>
          <w:r w:rsidR="006240D5">
            <w:rPr>
              <w:sz w:val="22"/>
              <w:szCs w:val="22"/>
            </w:rPr>
            <w:t>A</w:t>
          </w:r>
          <w:r w:rsidR="006C7504">
            <w:rPr>
              <w:sz w:val="22"/>
              <w:szCs w:val="22"/>
            </w:rPr>
            <w:t>ugust</w:t>
          </w:r>
          <w:r w:rsidR="006240D5">
            <w:rPr>
              <w:sz w:val="22"/>
              <w:szCs w:val="22"/>
            </w:rPr>
            <w:t xml:space="preserve"> </w:t>
          </w:r>
          <w:r w:rsidR="006C7504">
            <w:rPr>
              <w:sz w:val="22"/>
              <w:szCs w:val="22"/>
            </w:rPr>
            <w:t>15</w:t>
          </w:r>
          <w:r w:rsidR="006240D5">
            <w:rPr>
              <w:sz w:val="22"/>
              <w:szCs w:val="22"/>
            </w:rPr>
            <w:t>, 20</w:t>
          </w:r>
          <w:r w:rsidR="006C7504">
            <w:rPr>
              <w:sz w:val="22"/>
              <w:szCs w:val="22"/>
            </w:rPr>
            <w:t>24</w:t>
          </w:r>
        </w:p>
      </w:tc>
    </w:tr>
  </w:tbl>
  <w:p w14:paraId="0EE2A5CB" w14:textId="77777777" w:rsidR="00E27290" w:rsidRPr="0015799B" w:rsidRDefault="00E27290" w:rsidP="00934A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FE7FA" w14:textId="77777777" w:rsidR="00E0145B" w:rsidRPr="00EF2B74" w:rsidRDefault="00E0145B" w:rsidP="00E0145B">
    <w:r>
      <w:rPr>
        <w:noProof/>
      </w:rPr>
      <w:drawing>
        <wp:inline distT="0" distB="0" distL="0" distR="0" wp14:anchorId="708B7324" wp14:editId="30CD24A4">
          <wp:extent cx="2255101" cy="409575"/>
          <wp:effectExtent l="19050" t="0" r="0" b="0"/>
          <wp:docPr id="6" name="Picture 6" descr="K:\HGH_Public\Hanover Hospital\Logos\Hanover Hospital\Hanover Hospital-horizontal_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GH_Public\Hanover Hospital\Logos\Hanover Hospital\Hanover Hospital-horizontal_blue.tif"/>
                  <pic:cNvPicPr>
                    <a:picLocks noChangeAspect="1" noChangeArrowheads="1"/>
                  </pic:cNvPicPr>
                </pic:nvPicPr>
                <pic:blipFill>
                  <a:blip r:embed="rId1" cstate="print"/>
                  <a:srcRect/>
                  <a:stretch>
                    <a:fillRect/>
                  </a:stretch>
                </pic:blipFill>
                <pic:spPr bwMode="auto">
                  <a:xfrm>
                    <a:off x="0" y="0"/>
                    <a:ext cx="2261724" cy="410778"/>
                  </a:xfrm>
                  <a:prstGeom prst="rect">
                    <a:avLst/>
                  </a:prstGeom>
                  <a:noFill/>
                  <a:ln w="9525">
                    <a:noFill/>
                    <a:miter lim="800000"/>
                    <a:headEnd/>
                    <a:tailEnd/>
                  </a:ln>
                </pic:spPr>
              </pic:pic>
            </a:graphicData>
          </a:graphic>
        </wp:inline>
      </w:drawing>
    </w:r>
    <w:r>
      <w:tab/>
    </w:r>
    <w:r>
      <w:tab/>
    </w:r>
    <w:r>
      <w:tab/>
    </w:r>
  </w:p>
  <w:p w14:paraId="68F36EE8" w14:textId="77777777" w:rsidR="00E0145B" w:rsidRPr="00EF2B74" w:rsidRDefault="00E0145B" w:rsidP="00E0145B">
    <w:r>
      <w:rPr>
        <w:noProof/>
      </w:rPr>
      <mc:AlternateContent>
        <mc:Choice Requires="wps">
          <w:drawing>
            <wp:anchor distT="0" distB="0" distL="114300" distR="114300" simplePos="0" relativeHeight="251667456" behindDoc="0" locked="0" layoutInCell="1" allowOverlap="1" wp14:anchorId="49036518" wp14:editId="224A286E">
              <wp:simplePos x="0" y="0"/>
              <wp:positionH relativeFrom="column">
                <wp:posOffset>-95250</wp:posOffset>
              </wp:positionH>
              <wp:positionV relativeFrom="paragraph">
                <wp:posOffset>100966</wp:posOffset>
              </wp:positionV>
              <wp:extent cx="3040380" cy="342900"/>
              <wp:effectExtent l="0" t="0" r="26670" b="190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342900"/>
                      </a:xfrm>
                      <a:prstGeom prst="rect">
                        <a:avLst/>
                      </a:prstGeom>
                      <a:solidFill>
                        <a:srgbClr val="FFFFFF"/>
                      </a:solidFill>
                      <a:ln w="9525">
                        <a:solidFill>
                          <a:srgbClr val="000000"/>
                        </a:solidFill>
                        <a:miter lim="800000"/>
                        <a:headEnd/>
                        <a:tailEnd/>
                      </a:ln>
                    </wps:spPr>
                    <wps:txbx>
                      <w:txbxContent>
                        <w:p w14:paraId="46A50293" w14:textId="77777777" w:rsidR="00E0145B" w:rsidRPr="00D0697E" w:rsidRDefault="00E0145B" w:rsidP="00E0145B">
                          <w:pPr>
                            <w:rPr>
                              <w:b/>
                              <w:i/>
                              <w:color w:val="003366"/>
                              <w:sz w:val="28"/>
                              <w:szCs w:val="28"/>
                            </w:rPr>
                          </w:pPr>
                          <w:r>
                            <w:rPr>
                              <w:b/>
                              <w:i/>
                              <w:color w:val="003366"/>
                              <w:sz w:val="28"/>
                              <w:szCs w:val="28"/>
                            </w:rPr>
                            <w:t>Department of Pathology/Laboratory</w:t>
                          </w:r>
                        </w:p>
                        <w:p w14:paraId="43608E6E" w14:textId="77777777" w:rsidR="00E0145B" w:rsidRDefault="00E0145B" w:rsidP="00E014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036518" id="_x0000_t202" coordsize="21600,21600" o:spt="202" path="m,l,21600r21600,l21600,xe">
              <v:stroke joinstyle="miter"/>
              <v:path gradientshapeok="t" o:connecttype="rect"/>
            </v:shapetype>
            <v:shape id="Text Box 4" o:spid="_x0000_s1026" type="#_x0000_t202" style="position:absolute;margin-left:-7.5pt;margin-top:7.95pt;width:239.4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ghFQIAACsEAAAOAAAAZHJzL2Uyb0RvYy54bWysU9uO0zAQfUfiHyy/06Q3aKOmq6VLEdJy&#10;kRY+wHWcxsLxmLHbpHw9Y6fbrRZ4QfjB8njGxzNnzqxu+tawo0KvwZZ8PMo5U1ZCpe2+5N++bl8t&#10;OPNB2EoYsKrkJ+X5zfrli1XnCjWBBkylkBGI9UXnSt6E4Ios87JRrfAjcMqSswZsRSAT91mFoiP0&#10;1mSTPH+ddYCVQ5DKe7q9G5x8nfDrWsnwua69CsyUnHILace07+KerVei2KNwjZbnNMQ/ZNEKbenT&#10;C9SdCIIdUP8G1WqJ4KEOIwltBnWtpUo1UDXj/Fk1D41wKtVC5Hh3ocn/P1j56fjgviAL/VvoqYGp&#10;CO/uQX73zMKmEXavbhGha5So6ONxpCzrnC/OTyPVvvARZNd9hIqaLA4BElBfYxtZoToZoVMDThfS&#10;VR+YpMtpPsunC3JJ8k1nk2WeupKJ4vG1Qx/eK2hZPJQcqakJXRzvfYjZiOIxJH7mwehqq41JBu53&#10;G4PsKEgA27RSAc/CjGVdyZfzyXwg4K8QeVp/gmh1ICUb3ZZ8cQkSRaTtna2SzoLQZjhTysaeeYzU&#10;DSSGftdTYORzB9WJGEUYFEsTRocG8CdnHam15P7HQaDizHyw1JXleDaL8k7GbP5mQgZee3bXHmEl&#10;QZU8cDYcN2EYiYNDvW/op0EHFm6pk7VOJD9ldc6bFJm4P09PlPy1naKeZnz9CwAA//8DAFBLAwQU&#10;AAYACAAAACEArLJ1QOAAAAAJAQAADwAAAGRycy9kb3ducmV2LnhtbEyPwU7DMBBE70j8g7VIXFDr&#10;lLahCXEqhASiN2gruLrxNomI18F20/D3LCc4rmY0+16xHm0nBvShdaRgNk1AIFXOtFQr2O+eJisQ&#10;IWoyunOECr4xwLq8vCh0btyZ3nDYxlrwCIVcK2hi7HMpQ9Wg1WHqeiTOjs5bHfn0tTRen3ncdvI2&#10;SVJpdUv8odE9PjZYfW5PVsFq8TJ8hM389b1Kj10Wb+6G5y+v1PXV+HAPIuIY/8rwi8/oUDLTwZ3I&#10;BNEpmMyW7BI5WGYguLBI5+xyUJBmGciykP8Nyh8AAAD//wMAUEsBAi0AFAAGAAgAAAAhALaDOJL+&#10;AAAA4QEAABMAAAAAAAAAAAAAAAAAAAAAAFtDb250ZW50X1R5cGVzXS54bWxQSwECLQAUAAYACAAA&#10;ACEAOP0h/9YAAACUAQAACwAAAAAAAAAAAAAAAAAvAQAAX3JlbHMvLnJlbHNQSwECLQAUAAYACAAA&#10;ACEArWy4IRUCAAArBAAADgAAAAAAAAAAAAAAAAAuAgAAZHJzL2Uyb0RvYy54bWxQSwECLQAUAAYA&#10;CAAAACEArLJ1QOAAAAAJAQAADwAAAAAAAAAAAAAAAABvBAAAZHJzL2Rvd25yZXYueG1sUEsFBgAA&#10;AAAEAAQA8wAAAHwFAAAAAA==&#10;">
              <v:textbox>
                <w:txbxContent>
                  <w:p w14:paraId="46A50293" w14:textId="77777777" w:rsidR="00E0145B" w:rsidRPr="00D0697E" w:rsidRDefault="00E0145B" w:rsidP="00E0145B">
                    <w:pPr>
                      <w:rPr>
                        <w:b/>
                        <w:i/>
                        <w:color w:val="003366"/>
                        <w:sz w:val="28"/>
                        <w:szCs w:val="28"/>
                      </w:rPr>
                    </w:pPr>
                    <w:r>
                      <w:rPr>
                        <w:b/>
                        <w:i/>
                        <w:color w:val="003366"/>
                        <w:sz w:val="28"/>
                        <w:szCs w:val="28"/>
                      </w:rPr>
                      <w:t>Department of Pathology/Laboratory</w:t>
                    </w:r>
                  </w:p>
                  <w:p w14:paraId="43608E6E" w14:textId="77777777" w:rsidR="00E0145B" w:rsidRDefault="00E0145B" w:rsidP="00E0145B"/>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11FDCE38" wp14:editId="50DCEE0B">
              <wp:simplePos x="0" y="0"/>
              <wp:positionH relativeFrom="column">
                <wp:posOffset>4038600</wp:posOffset>
              </wp:positionH>
              <wp:positionV relativeFrom="paragraph">
                <wp:posOffset>100965</wp:posOffset>
              </wp:positionV>
              <wp:extent cx="1905000" cy="41338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47B3F" w14:textId="77777777" w:rsidR="00E0145B" w:rsidRPr="00D0697E" w:rsidRDefault="00E0145B" w:rsidP="00E0145B">
                          <w:pPr>
                            <w:jc w:val="center"/>
                            <w:rPr>
                              <w:b/>
                              <w:i/>
                              <w:color w:val="003366"/>
                              <w:sz w:val="28"/>
                              <w:szCs w:val="28"/>
                            </w:rPr>
                          </w:pPr>
                          <w:r>
                            <w:rPr>
                              <w:b/>
                              <w:i/>
                              <w:color w:val="003366"/>
                              <w:sz w:val="28"/>
                              <w:szCs w:val="28"/>
                            </w:rPr>
                            <w:t>P</w:t>
                          </w:r>
                          <w:r w:rsidR="00322AD3">
                            <w:rPr>
                              <w:b/>
                              <w:i/>
                              <w:color w:val="003366"/>
                              <w:sz w:val="28"/>
                              <w:szCs w:val="28"/>
                            </w:rPr>
                            <w:t>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DCE38" id="Text Box 3" o:spid="_x0000_s1027" type="#_x0000_t202" style="position:absolute;margin-left:318pt;margin-top:7.95pt;width:150pt;height:3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NtO9QEAANEDAAAOAAAAZHJzL2Uyb0RvYy54bWysU8GO0zAQvSPxD5bvNEm3hd2o6Wrpqghp&#10;WZAWPsBxnMQi8Zix26R8PWMn2y1wQ+RgeTL2m3lvnje3Y9+xo0KnwRQ8W6ScKSOh0qYp+Lev+zfX&#10;nDkvTCU6MKrgJ+X47fb1q81gc7WEFrpKISMQ4/LBFrz13uZJ4mSreuEWYJWhZA3YC08hNkmFYiD0&#10;vkuWafo2GQAriyCVc/T3fkrybcSvayX957p2yrOu4NSbjyvGtQxrst2IvEFhWy3nNsQ/dNELbajo&#10;GepeeMEOqP+C6rVEcFD7hYQ+gbrWUkUOxCZL/2Dz1AqrIhcSx9mzTO7/wcrH45P9gsyP72GkAUYS&#10;zj6A/O6YgV0rTKPuEGFolaiocBYkSwbr8vlqkNrlLoCUwyeoaMji4CECjTX2QRXiyQidBnA6i65G&#10;z2QoeZOu05RSknKr7Orqeh1LiPz5tkXnPyjoWdgUHGmoEV0cH5wP3Yj8+Ugo5qDT1V53XQywKXcd&#10;sqMgA+zjN6P/dqwz4bCBcG1CDH8izcBs4ujHcmS6mjUIrEuoTsQbYfIVvQPatIA/ORvIUwV3Pw4C&#10;FWfdR0Pa3WSrVTBhDFbrd0sK8DJTXmaEkQRVcM/ZtN35ybgHi7ppqdI0LQN3pHetoxQvXc3tk2+i&#10;QrPHgzEv43jq5SVufwEAAP//AwBQSwMEFAAGAAgAAAAhADAjd+jdAAAACQEAAA8AAABkcnMvZG93&#10;bnJldi54bWxMj0FPg0AQhe8m/ofNNPFi7FK1tCBLoyYar639AQNMgZSdJey20H/v6MUe572XN9/L&#10;NpPt1JkG3zo2sJhHoIhLV7VcG9h/fzysQfmAXGHnmAxcyMMmv73JMK3cyFs670KtpIR9igaaEPpU&#10;a182ZNHPXU8s3sENFoOcQ62rAUcpt51+jKJYW2xZPjTY03tD5XF3sgYOX+P9MhmLz7BfbZ/jN2xX&#10;hbsYczebXl9ABZrCfxh+8QUdcmEq3IkrrzoD8VMsW4IYywSUBJI/oTCwXkSg80xfL8h/AAAA//8D&#10;AFBLAQItABQABgAIAAAAIQC2gziS/gAAAOEBAAATAAAAAAAAAAAAAAAAAAAAAABbQ29udGVudF9U&#10;eXBlc10ueG1sUEsBAi0AFAAGAAgAAAAhADj9If/WAAAAlAEAAAsAAAAAAAAAAAAAAAAALwEAAF9y&#10;ZWxzLy5yZWxzUEsBAi0AFAAGAAgAAAAhAFXw2071AQAA0QMAAA4AAAAAAAAAAAAAAAAALgIAAGRy&#10;cy9lMm9Eb2MueG1sUEsBAi0AFAAGAAgAAAAhADAjd+jdAAAACQEAAA8AAAAAAAAAAAAAAAAATwQA&#10;AGRycy9kb3ducmV2LnhtbFBLBQYAAAAABAAEAPMAAABZBQAAAAA=&#10;" stroked="f">
              <v:textbox>
                <w:txbxContent>
                  <w:p w14:paraId="6F847B3F" w14:textId="77777777" w:rsidR="00E0145B" w:rsidRPr="00D0697E" w:rsidRDefault="00E0145B" w:rsidP="00E0145B">
                    <w:pPr>
                      <w:jc w:val="center"/>
                      <w:rPr>
                        <w:b/>
                        <w:i/>
                        <w:color w:val="003366"/>
                        <w:sz w:val="28"/>
                        <w:szCs w:val="28"/>
                      </w:rPr>
                    </w:pPr>
                    <w:r>
                      <w:rPr>
                        <w:b/>
                        <w:i/>
                        <w:color w:val="003366"/>
                        <w:sz w:val="28"/>
                        <w:szCs w:val="28"/>
                      </w:rPr>
                      <w:t>P</w:t>
                    </w:r>
                    <w:r w:rsidR="00322AD3">
                      <w:rPr>
                        <w:b/>
                        <w:i/>
                        <w:color w:val="003366"/>
                        <w:sz w:val="28"/>
                        <w:szCs w:val="28"/>
                      </w:rPr>
                      <w:t>rocedure</w:t>
                    </w:r>
                  </w:p>
                </w:txbxContent>
              </v:textbox>
            </v:shape>
          </w:pict>
        </mc:Fallback>
      </mc:AlternateContent>
    </w:r>
  </w:p>
  <w:p w14:paraId="5DF2BBAE" w14:textId="77777777" w:rsidR="00E0145B" w:rsidRPr="00EF2B74" w:rsidRDefault="00E0145B" w:rsidP="00E0145B"/>
  <w:p w14:paraId="4416F6A6" w14:textId="77777777" w:rsidR="00E0145B" w:rsidRPr="00EF2B74" w:rsidRDefault="00E0145B" w:rsidP="00E0145B">
    <w:r w:rsidRPr="00EF2B74">
      <w:tab/>
    </w:r>
    <w:r w:rsidRPr="00EF2B74">
      <w:tab/>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150"/>
      <w:gridCol w:w="1314"/>
      <w:gridCol w:w="2226"/>
    </w:tblGrid>
    <w:tr w:rsidR="00E0145B" w:rsidRPr="0096555E" w14:paraId="41608C59" w14:textId="77777777" w:rsidTr="0015799B">
      <w:tc>
        <w:tcPr>
          <w:tcW w:w="7362" w:type="dxa"/>
          <w:gridSpan w:val="3"/>
        </w:tcPr>
        <w:p w14:paraId="4001227C" w14:textId="77777777" w:rsidR="0015799B" w:rsidRDefault="0015799B" w:rsidP="0015799B">
          <w:pPr>
            <w:rPr>
              <w:b/>
              <w:sz w:val="22"/>
              <w:szCs w:val="22"/>
            </w:rPr>
          </w:pPr>
        </w:p>
        <w:p w14:paraId="0694C345" w14:textId="77777777" w:rsidR="002C1182" w:rsidRDefault="00AF6F6B" w:rsidP="0015799B">
          <w:pPr>
            <w:rPr>
              <w:b/>
              <w:sz w:val="28"/>
              <w:szCs w:val="28"/>
            </w:rPr>
          </w:pPr>
          <w:r>
            <w:rPr>
              <w:b/>
              <w:sz w:val="28"/>
              <w:szCs w:val="28"/>
            </w:rPr>
            <w:t xml:space="preserve">Qualitative Serum and Urine </w:t>
          </w:r>
          <w:proofErr w:type="spellStart"/>
          <w:r>
            <w:rPr>
              <w:b/>
              <w:sz w:val="28"/>
              <w:szCs w:val="28"/>
            </w:rPr>
            <w:t>h</w:t>
          </w:r>
          <w:r w:rsidR="002C1182">
            <w:rPr>
              <w:b/>
              <w:sz w:val="28"/>
              <w:szCs w:val="28"/>
            </w:rPr>
            <w:t>CG</w:t>
          </w:r>
          <w:proofErr w:type="spellEnd"/>
          <w:r w:rsidR="002C1182">
            <w:rPr>
              <w:b/>
              <w:sz w:val="28"/>
              <w:szCs w:val="28"/>
            </w:rPr>
            <w:t xml:space="preserve"> testing using the </w:t>
          </w:r>
          <w:proofErr w:type="spellStart"/>
          <w:r>
            <w:rPr>
              <w:b/>
              <w:sz w:val="28"/>
              <w:szCs w:val="28"/>
            </w:rPr>
            <w:t>CardinalHealth</w:t>
          </w:r>
          <w:proofErr w:type="spellEnd"/>
          <w:r>
            <w:rPr>
              <w:b/>
              <w:sz w:val="28"/>
              <w:szCs w:val="28"/>
            </w:rPr>
            <w:t xml:space="preserve"> </w:t>
          </w:r>
          <w:proofErr w:type="spellStart"/>
          <w:r>
            <w:rPr>
              <w:b/>
              <w:sz w:val="28"/>
              <w:szCs w:val="28"/>
            </w:rPr>
            <w:t>hCG</w:t>
          </w:r>
          <w:proofErr w:type="spellEnd"/>
          <w:r>
            <w:rPr>
              <w:b/>
              <w:sz w:val="28"/>
              <w:szCs w:val="28"/>
            </w:rPr>
            <w:t xml:space="preserve"> Combo Rapid Test kit</w:t>
          </w:r>
        </w:p>
        <w:p w14:paraId="1413E7D7" w14:textId="77777777" w:rsidR="001A5691" w:rsidRPr="001A5691" w:rsidRDefault="001A5691" w:rsidP="0015799B">
          <w:pPr>
            <w:rPr>
              <w:color w:val="A6A6A6" w:themeColor="background1" w:themeShade="A6"/>
              <w:sz w:val="22"/>
              <w:szCs w:val="22"/>
            </w:rPr>
          </w:pPr>
        </w:p>
      </w:tc>
      <w:tc>
        <w:tcPr>
          <w:tcW w:w="2226" w:type="dxa"/>
        </w:tcPr>
        <w:p w14:paraId="5AB1D84E" w14:textId="77777777" w:rsidR="00E0145B" w:rsidRPr="0096555E" w:rsidRDefault="00E0145B" w:rsidP="0015799B">
          <w:pPr>
            <w:jc w:val="center"/>
            <w:rPr>
              <w:b/>
              <w:sz w:val="22"/>
              <w:szCs w:val="22"/>
            </w:rPr>
          </w:pPr>
        </w:p>
        <w:p w14:paraId="73C400D3" w14:textId="77777777" w:rsidR="00E0145B" w:rsidRPr="003B1288" w:rsidRDefault="00510021" w:rsidP="0015799B">
          <w:pPr>
            <w:jc w:val="center"/>
            <w:rPr>
              <w:color w:val="A6A6A6" w:themeColor="background1" w:themeShade="A6"/>
              <w:sz w:val="22"/>
              <w:szCs w:val="22"/>
            </w:rPr>
          </w:pPr>
          <w:r w:rsidRPr="003B1288">
            <w:rPr>
              <w:sz w:val="22"/>
              <w:szCs w:val="22"/>
            </w:rPr>
            <w:t xml:space="preserve">Page </w:t>
          </w:r>
          <w:r w:rsidRPr="003B1288">
            <w:rPr>
              <w:sz w:val="22"/>
              <w:szCs w:val="22"/>
            </w:rPr>
            <w:fldChar w:fldCharType="begin"/>
          </w:r>
          <w:r w:rsidRPr="003B1288">
            <w:rPr>
              <w:sz w:val="22"/>
              <w:szCs w:val="22"/>
            </w:rPr>
            <w:instrText xml:space="preserve"> PAGE  \* Arabic  \* MERGEFORMAT </w:instrText>
          </w:r>
          <w:r w:rsidRPr="003B1288">
            <w:rPr>
              <w:sz w:val="22"/>
              <w:szCs w:val="22"/>
            </w:rPr>
            <w:fldChar w:fldCharType="separate"/>
          </w:r>
          <w:r w:rsidR="00863445">
            <w:rPr>
              <w:noProof/>
              <w:sz w:val="22"/>
              <w:szCs w:val="22"/>
            </w:rPr>
            <w:t>1</w:t>
          </w:r>
          <w:r w:rsidRPr="003B1288">
            <w:rPr>
              <w:sz w:val="22"/>
              <w:szCs w:val="22"/>
            </w:rPr>
            <w:fldChar w:fldCharType="end"/>
          </w:r>
          <w:r w:rsidRPr="003B1288">
            <w:rPr>
              <w:sz w:val="22"/>
              <w:szCs w:val="22"/>
            </w:rPr>
            <w:t xml:space="preserve"> of </w:t>
          </w:r>
          <w:r w:rsidRPr="003B1288">
            <w:rPr>
              <w:sz w:val="22"/>
              <w:szCs w:val="22"/>
            </w:rPr>
            <w:fldChar w:fldCharType="begin"/>
          </w:r>
          <w:r w:rsidRPr="003B1288">
            <w:rPr>
              <w:sz w:val="22"/>
              <w:szCs w:val="22"/>
            </w:rPr>
            <w:instrText xml:space="preserve"> NUMPAGES  \* Arabic  \* MERGEFORMAT </w:instrText>
          </w:r>
          <w:r w:rsidRPr="003B1288">
            <w:rPr>
              <w:sz w:val="22"/>
              <w:szCs w:val="22"/>
            </w:rPr>
            <w:fldChar w:fldCharType="separate"/>
          </w:r>
          <w:r w:rsidR="00863445">
            <w:rPr>
              <w:noProof/>
              <w:sz w:val="22"/>
              <w:szCs w:val="22"/>
            </w:rPr>
            <w:t>6</w:t>
          </w:r>
          <w:r w:rsidRPr="003B1288">
            <w:rPr>
              <w:sz w:val="22"/>
              <w:szCs w:val="22"/>
            </w:rPr>
            <w:fldChar w:fldCharType="end"/>
          </w:r>
        </w:p>
      </w:tc>
    </w:tr>
    <w:tr w:rsidR="00934A58" w:rsidRPr="0096555E" w14:paraId="4BD05059" w14:textId="77777777" w:rsidTr="00934A58">
      <w:tc>
        <w:tcPr>
          <w:tcW w:w="2898" w:type="dxa"/>
        </w:tcPr>
        <w:p w14:paraId="2FF5092D" w14:textId="77777777" w:rsidR="00934A58" w:rsidRPr="001A5691" w:rsidRDefault="00934A58" w:rsidP="0015799B">
          <w:pPr>
            <w:rPr>
              <w:color w:val="A6A6A6" w:themeColor="background1" w:themeShade="A6"/>
              <w:sz w:val="22"/>
              <w:szCs w:val="22"/>
            </w:rPr>
          </w:pPr>
          <w:r>
            <w:rPr>
              <w:b/>
              <w:sz w:val="22"/>
              <w:szCs w:val="22"/>
            </w:rPr>
            <w:t>Doc#</w:t>
          </w:r>
          <w:r w:rsidR="001A5691">
            <w:rPr>
              <w:b/>
              <w:sz w:val="22"/>
              <w:szCs w:val="22"/>
            </w:rPr>
            <w:t xml:space="preserve">: </w:t>
          </w:r>
          <w:r w:rsidR="00322AD3">
            <w:rPr>
              <w:b/>
              <w:sz w:val="22"/>
              <w:szCs w:val="22"/>
            </w:rPr>
            <w:t xml:space="preserve"> CHEM 6001.1</w:t>
          </w:r>
        </w:p>
      </w:tc>
      <w:tc>
        <w:tcPr>
          <w:tcW w:w="3150" w:type="dxa"/>
        </w:tcPr>
        <w:p w14:paraId="666DCAD4" w14:textId="77777777" w:rsidR="00934A58" w:rsidRPr="001A5691" w:rsidRDefault="00934A58" w:rsidP="0015799B">
          <w:pPr>
            <w:rPr>
              <w:color w:val="A6A6A6" w:themeColor="background1" w:themeShade="A6"/>
              <w:sz w:val="22"/>
              <w:szCs w:val="22"/>
            </w:rPr>
          </w:pPr>
          <w:r>
            <w:rPr>
              <w:b/>
              <w:sz w:val="22"/>
              <w:szCs w:val="22"/>
            </w:rPr>
            <w:t>Section:</w:t>
          </w:r>
          <w:r w:rsidR="00322AD3">
            <w:rPr>
              <w:b/>
              <w:sz w:val="22"/>
              <w:szCs w:val="22"/>
            </w:rPr>
            <w:t xml:space="preserve"> General Chemistry</w:t>
          </w:r>
        </w:p>
      </w:tc>
      <w:tc>
        <w:tcPr>
          <w:tcW w:w="3540" w:type="dxa"/>
          <w:gridSpan w:val="2"/>
        </w:tcPr>
        <w:p w14:paraId="1D0B0BCC" w14:textId="77777777" w:rsidR="00934A58" w:rsidRPr="008004F7" w:rsidRDefault="00934A58" w:rsidP="00DC25E3">
          <w:pPr>
            <w:rPr>
              <w:b/>
              <w:color w:val="BFBFBF" w:themeColor="background1" w:themeShade="BF"/>
              <w:sz w:val="22"/>
              <w:szCs w:val="22"/>
            </w:rPr>
          </w:pPr>
          <w:r>
            <w:rPr>
              <w:b/>
              <w:sz w:val="22"/>
              <w:szCs w:val="22"/>
            </w:rPr>
            <w:t>E</w:t>
          </w:r>
          <w:r w:rsidRPr="005B6700">
            <w:rPr>
              <w:b/>
              <w:sz w:val="22"/>
              <w:szCs w:val="22"/>
            </w:rPr>
            <w:t>ffective Date:</w:t>
          </w:r>
          <w:r w:rsidRPr="005B6700">
            <w:rPr>
              <w:sz w:val="22"/>
              <w:szCs w:val="22"/>
            </w:rPr>
            <w:t xml:space="preserve"> </w:t>
          </w:r>
          <w:r w:rsidR="00322AD3">
            <w:rPr>
              <w:sz w:val="22"/>
              <w:szCs w:val="22"/>
            </w:rPr>
            <w:t xml:space="preserve"> July 2, 2015</w:t>
          </w:r>
        </w:p>
      </w:tc>
    </w:tr>
  </w:tbl>
  <w:p w14:paraId="11A74BDD" w14:textId="77777777" w:rsidR="00E27290" w:rsidRDefault="00E272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6453E"/>
    <w:multiLevelType w:val="hybridMultilevel"/>
    <w:tmpl w:val="3A982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D7678"/>
    <w:multiLevelType w:val="hybridMultilevel"/>
    <w:tmpl w:val="C0EEFD0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A04491"/>
    <w:multiLevelType w:val="hybridMultilevel"/>
    <w:tmpl w:val="E72C0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015290"/>
    <w:multiLevelType w:val="hybridMultilevel"/>
    <w:tmpl w:val="6AC0A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9D3DF5"/>
    <w:multiLevelType w:val="hybridMultilevel"/>
    <w:tmpl w:val="8458C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8B64F3"/>
    <w:multiLevelType w:val="hybridMultilevel"/>
    <w:tmpl w:val="99ACE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E00422"/>
    <w:multiLevelType w:val="hybridMultilevel"/>
    <w:tmpl w:val="AE767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0F15B1"/>
    <w:multiLevelType w:val="hybridMultilevel"/>
    <w:tmpl w:val="38521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FE7182"/>
    <w:multiLevelType w:val="hybridMultilevel"/>
    <w:tmpl w:val="D40A2F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96D7AF6"/>
    <w:multiLevelType w:val="hybridMultilevel"/>
    <w:tmpl w:val="0E1A618E"/>
    <w:lvl w:ilvl="0" w:tplc="48C8AB8A">
      <w:start w:val="1"/>
      <w:numFmt w:val="bullet"/>
      <w:lvlText w:val=""/>
      <w:lvlJc w:val="left"/>
      <w:pPr>
        <w:tabs>
          <w:tab w:val="num" w:pos="504"/>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EF4773D"/>
    <w:multiLevelType w:val="hybridMultilevel"/>
    <w:tmpl w:val="5B7A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3E6B43"/>
    <w:multiLevelType w:val="hybridMultilevel"/>
    <w:tmpl w:val="8B0E3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C93B35"/>
    <w:multiLevelType w:val="hybridMultilevel"/>
    <w:tmpl w:val="41305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BE4ED4"/>
    <w:multiLevelType w:val="hybridMultilevel"/>
    <w:tmpl w:val="E5D80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D83B55"/>
    <w:multiLevelType w:val="hybridMultilevel"/>
    <w:tmpl w:val="010ED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5" w15:restartNumberingAfterBreak="0">
    <w:nsid w:val="73401C50"/>
    <w:multiLevelType w:val="hybridMultilevel"/>
    <w:tmpl w:val="36F23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B458E5"/>
    <w:multiLevelType w:val="hybridMultilevel"/>
    <w:tmpl w:val="80025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07146E"/>
    <w:multiLevelType w:val="hybridMultilevel"/>
    <w:tmpl w:val="5F768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5729182">
    <w:abstractNumId w:val="13"/>
  </w:num>
  <w:num w:numId="2" w16cid:durableId="270864943">
    <w:abstractNumId w:val="11"/>
  </w:num>
  <w:num w:numId="3" w16cid:durableId="358236087">
    <w:abstractNumId w:val="15"/>
  </w:num>
  <w:num w:numId="4" w16cid:durableId="1077478373">
    <w:abstractNumId w:val="10"/>
  </w:num>
  <w:num w:numId="5" w16cid:durableId="815608857">
    <w:abstractNumId w:val="4"/>
  </w:num>
  <w:num w:numId="6" w16cid:durableId="1285114113">
    <w:abstractNumId w:val="7"/>
  </w:num>
  <w:num w:numId="7" w16cid:durableId="1157769593">
    <w:abstractNumId w:val="0"/>
  </w:num>
  <w:num w:numId="8" w16cid:durableId="660700018">
    <w:abstractNumId w:val="12"/>
  </w:num>
  <w:num w:numId="9" w16cid:durableId="1074353991">
    <w:abstractNumId w:val="9"/>
  </w:num>
  <w:num w:numId="10" w16cid:durableId="222453411">
    <w:abstractNumId w:val="2"/>
  </w:num>
  <w:num w:numId="11" w16cid:durableId="616569657">
    <w:abstractNumId w:val="8"/>
  </w:num>
  <w:num w:numId="12" w16cid:durableId="210190834">
    <w:abstractNumId w:val="16"/>
  </w:num>
  <w:num w:numId="13" w16cid:durableId="1745833613">
    <w:abstractNumId w:val="5"/>
  </w:num>
  <w:num w:numId="14" w16cid:durableId="615403952">
    <w:abstractNumId w:val="17"/>
  </w:num>
  <w:num w:numId="15" w16cid:durableId="1095636462">
    <w:abstractNumId w:val="14"/>
  </w:num>
  <w:num w:numId="16" w16cid:durableId="1761216777">
    <w:abstractNumId w:val="6"/>
  </w:num>
  <w:num w:numId="17" w16cid:durableId="443961767">
    <w:abstractNumId w:val="3"/>
  </w:num>
  <w:num w:numId="18" w16cid:durableId="64843606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55E"/>
    <w:rsid w:val="0000675F"/>
    <w:rsid w:val="00013DAF"/>
    <w:rsid w:val="00021410"/>
    <w:rsid w:val="00045196"/>
    <w:rsid w:val="00053954"/>
    <w:rsid w:val="00065052"/>
    <w:rsid w:val="000723A2"/>
    <w:rsid w:val="00095D44"/>
    <w:rsid w:val="000C0F00"/>
    <w:rsid w:val="000C1A49"/>
    <w:rsid w:val="000D390D"/>
    <w:rsid w:val="00106D26"/>
    <w:rsid w:val="00112BC1"/>
    <w:rsid w:val="00130F97"/>
    <w:rsid w:val="0013513A"/>
    <w:rsid w:val="00143C94"/>
    <w:rsid w:val="00151609"/>
    <w:rsid w:val="00155C1C"/>
    <w:rsid w:val="0015799B"/>
    <w:rsid w:val="00157DA0"/>
    <w:rsid w:val="001A1496"/>
    <w:rsid w:val="001A5691"/>
    <w:rsid w:val="001B4977"/>
    <w:rsid w:val="001C6C19"/>
    <w:rsid w:val="001D2D22"/>
    <w:rsid w:val="001E7D09"/>
    <w:rsid w:val="00211519"/>
    <w:rsid w:val="00217063"/>
    <w:rsid w:val="002333AB"/>
    <w:rsid w:val="00241C28"/>
    <w:rsid w:val="002529D3"/>
    <w:rsid w:val="00265617"/>
    <w:rsid w:val="00266884"/>
    <w:rsid w:val="00267C43"/>
    <w:rsid w:val="00282361"/>
    <w:rsid w:val="00290723"/>
    <w:rsid w:val="002C1182"/>
    <w:rsid w:val="002C78F5"/>
    <w:rsid w:val="002D129D"/>
    <w:rsid w:val="0030152F"/>
    <w:rsid w:val="0030420D"/>
    <w:rsid w:val="003060F5"/>
    <w:rsid w:val="00322AD3"/>
    <w:rsid w:val="00330E7C"/>
    <w:rsid w:val="00333B36"/>
    <w:rsid w:val="0034289F"/>
    <w:rsid w:val="00375C0D"/>
    <w:rsid w:val="003A300D"/>
    <w:rsid w:val="003B1288"/>
    <w:rsid w:val="003B46EF"/>
    <w:rsid w:val="003C2C59"/>
    <w:rsid w:val="003C370F"/>
    <w:rsid w:val="003D01FE"/>
    <w:rsid w:val="003D5426"/>
    <w:rsid w:val="003E12B1"/>
    <w:rsid w:val="004027F2"/>
    <w:rsid w:val="00402A44"/>
    <w:rsid w:val="00413AB1"/>
    <w:rsid w:val="00417DF4"/>
    <w:rsid w:val="004276FA"/>
    <w:rsid w:val="00451474"/>
    <w:rsid w:val="0046471E"/>
    <w:rsid w:val="00480177"/>
    <w:rsid w:val="00493D21"/>
    <w:rsid w:val="004A07B3"/>
    <w:rsid w:val="004A457F"/>
    <w:rsid w:val="004C1E4F"/>
    <w:rsid w:val="004C4E1C"/>
    <w:rsid w:val="004C50A9"/>
    <w:rsid w:val="004C7DDB"/>
    <w:rsid w:val="004D5A8A"/>
    <w:rsid w:val="004E6238"/>
    <w:rsid w:val="004F5359"/>
    <w:rsid w:val="00502FAA"/>
    <w:rsid w:val="00510021"/>
    <w:rsid w:val="00524A64"/>
    <w:rsid w:val="005469DF"/>
    <w:rsid w:val="00554A91"/>
    <w:rsid w:val="0055682A"/>
    <w:rsid w:val="00563CAA"/>
    <w:rsid w:val="00565DE0"/>
    <w:rsid w:val="0056714F"/>
    <w:rsid w:val="00577D3C"/>
    <w:rsid w:val="00580144"/>
    <w:rsid w:val="0059731F"/>
    <w:rsid w:val="005A7B7B"/>
    <w:rsid w:val="005B1703"/>
    <w:rsid w:val="005B6700"/>
    <w:rsid w:val="005C1644"/>
    <w:rsid w:val="005C53FF"/>
    <w:rsid w:val="005D5E72"/>
    <w:rsid w:val="005E3A5A"/>
    <w:rsid w:val="005E3BBB"/>
    <w:rsid w:val="005F06FA"/>
    <w:rsid w:val="00600F4D"/>
    <w:rsid w:val="00621097"/>
    <w:rsid w:val="00622871"/>
    <w:rsid w:val="0062324E"/>
    <w:rsid w:val="006240D5"/>
    <w:rsid w:val="00653E51"/>
    <w:rsid w:val="0066134F"/>
    <w:rsid w:val="00667320"/>
    <w:rsid w:val="00667780"/>
    <w:rsid w:val="006A243C"/>
    <w:rsid w:val="006A6631"/>
    <w:rsid w:val="006A7DD2"/>
    <w:rsid w:val="006B69CB"/>
    <w:rsid w:val="006C37BB"/>
    <w:rsid w:val="006C7504"/>
    <w:rsid w:val="006F3CFD"/>
    <w:rsid w:val="006F3F1C"/>
    <w:rsid w:val="007161AE"/>
    <w:rsid w:val="007221E6"/>
    <w:rsid w:val="007353B7"/>
    <w:rsid w:val="00750FD2"/>
    <w:rsid w:val="00780D2D"/>
    <w:rsid w:val="0078172E"/>
    <w:rsid w:val="007900DC"/>
    <w:rsid w:val="007A1E8A"/>
    <w:rsid w:val="007B0CAC"/>
    <w:rsid w:val="007B21EA"/>
    <w:rsid w:val="007C3193"/>
    <w:rsid w:val="007D46EC"/>
    <w:rsid w:val="007D715C"/>
    <w:rsid w:val="007F6E3A"/>
    <w:rsid w:val="008004F7"/>
    <w:rsid w:val="00800593"/>
    <w:rsid w:val="00824D79"/>
    <w:rsid w:val="00831601"/>
    <w:rsid w:val="0083571B"/>
    <w:rsid w:val="00840D5D"/>
    <w:rsid w:val="00857F15"/>
    <w:rsid w:val="00862389"/>
    <w:rsid w:val="00863445"/>
    <w:rsid w:val="008656A3"/>
    <w:rsid w:val="00887DE7"/>
    <w:rsid w:val="008917A3"/>
    <w:rsid w:val="008A74CC"/>
    <w:rsid w:val="008B4968"/>
    <w:rsid w:val="008B7717"/>
    <w:rsid w:val="008D52B6"/>
    <w:rsid w:val="00905FE3"/>
    <w:rsid w:val="00907D91"/>
    <w:rsid w:val="00934A58"/>
    <w:rsid w:val="00935A13"/>
    <w:rsid w:val="0094572C"/>
    <w:rsid w:val="00946039"/>
    <w:rsid w:val="0096137D"/>
    <w:rsid w:val="00981F8A"/>
    <w:rsid w:val="0098715B"/>
    <w:rsid w:val="00987EBF"/>
    <w:rsid w:val="00995B18"/>
    <w:rsid w:val="009C7005"/>
    <w:rsid w:val="00A053FE"/>
    <w:rsid w:val="00A3255E"/>
    <w:rsid w:val="00A3670F"/>
    <w:rsid w:val="00A54BE9"/>
    <w:rsid w:val="00A81CDF"/>
    <w:rsid w:val="00A942ED"/>
    <w:rsid w:val="00A94B4C"/>
    <w:rsid w:val="00AA1637"/>
    <w:rsid w:val="00AA44E7"/>
    <w:rsid w:val="00AC53C8"/>
    <w:rsid w:val="00AE1FAD"/>
    <w:rsid w:val="00AF69F3"/>
    <w:rsid w:val="00AF6F6B"/>
    <w:rsid w:val="00B013AF"/>
    <w:rsid w:val="00B034A4"/>
    <w:rsid w:val="00B1111B"/>
    <w:rsid w:val="00B16293"/>
    <w:rsid w:val="00B518C7"/>
    <w:rsid w:val="00B54A9D"/>
    <w:rsid w:val="00B63B16"/>
    <w:rsid w:val="00B73E4E"/>
    <w:rsid w:val="00B8625B"/>
    <w:rsid w:val="00B86B2A"/>
    <w:rsid w:val="00BB244F"/>
    <w:rsid w:val="00BB47CB"/>
    <w:rsid w:val="00BE6C60"/>
    <w:rsid w:val="00BF6DC1"/>
    <w:rsid w:val="00C0077D"/>
    <w:rsid w:val="00C0657D"/>
    <w:rsid w:val="00C14E9F"/>
    <w:rsid w:val="00C21732"/>
    <w:rsid w:val="00C27057"/>
    <w:rsid w:val="00C32FBB"/>
    <w:rsid w:val="00C370A0"/>
    <w:rsid w:val="00C41CAD"/>
    <w:rsid w:val="00C64241"/>
    <w:rsid w:val="00C65FDF"/>
    <w:rsid w:val="00C77856"/>
    <w:rsid w:val="00C97916"/>
    <w:rsid w:val="00CA2215"/>
    <w:rsid w:val="00CA45BE"/>
    <w:rsid w:val="00CE204F"/>
    <w:rsid w:val="00CE354C"/>
    <w:rsid w:val="00CF373D"/>
    <w:rsid w:val="00D325BD"/>
    <w:rsid w:val="00D35B08"/>
    <w:rsid w:val="00D37324"/>
    <w:rsid w:val="00D45476"/>
    <w:rsid w:val="00D46C3E"/>
    <w:rsid w:val="00D64AF7"/>
    <w:rsid w:val="00D70780"/>
    <w:rsid w:val="00D70A5D"/>
    <w:rsid w:val="00D75EC3"/>
    <w:rsid w:val="00D84D0F"/>
    <w:rsid w:val="00D95DDF"/>
    <w:rsid w:val="00D965A4"/>
    <w:rsid w:val="00DA16EE"/>
    <w:rsid w:val="00DA27FC"/>
    <w:rsid w:val="00DA53EC"/>
    <w:rsid w:val="00DB50AB"/>
    <w:rsid w:val="00DB6669"/>
    <w:rsid w:val="00DC2CD6"/>
    <w:rsid w:val="00DC2F16"/>
    <w:rsid w:val="00E0145B"/>
    <w:rsid w:val="00E12944"/>
    <w:rsid w:val="00E17F3D"/>
    <w:rsid w:val="00E27290"/>
    <w:rsid w:val="00E432BC"/>
    <w:rsid w:val="00E466AD"/>
    <w:rsid w:val="00E555C2"/>
    <w:rsid w:val="00E63B00"/>
    <w:rsid w:val="00E9595F"/>
    <w:rsid w:val="00EC2D32"/>
    <w:rsid w:val="00EE0C35"/>
    <w:rsid w:val="00EF6C97"/>
    <w:rsid w:val="00F12BFC"/>
    <w:rsid w:val="00F213A6"/>
    <w:rsid w:val="00F24A6F"/>
    <w:rsid w:val="00F258C1"/>
    <w:rsid w:val="00F25EFF"/>
    <w:rsid w:val="00F34B3E"/>
    <w:rsid w:val="00F47F2A"/>
    <w:rsid w:val="00F50A4F"/>
    <w:rsid w:val="00F53DF5"/>
    <w:rsid w:val="00F55F6E"/>
    <w:rsid w:val="00F63215"/>
    <w:rsid w:val="00F64D3B"/>
    <w:rsid w:val="00FB7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504A0C8"/>
  <w15:docId w15:val="{B61D6293-AD7F-455C-9FC6-5562DB2A3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571B"/>
    <w:rPr>
      <w:sz w:val="24"/>
      <w:szCs w:val="24"/>
    </w:rPr>
  </w:style>
  <w:style w:type="paragraph" w:styleId="Heading1">
    <w:name w:val="heading 1"/>
    <w:basedOn w:val="Normal"/>
    <w:next w:val="Normal"/>
    <w:qFormat/>
    <w:rsid w:val="002C78F5"/>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C78F5"/>
    <w:rPr>
      <w:sz w:val="22"/>
      <w:szCs w:val="22"/>
    </w:rPr>
  </w:style>
  <w:style w:type="paragraph" w:styleId="Header">
    <w:name w:val="header"/>
    <w:basedOn w:val="Normal"/>
    <w:rsid w:val="002C78F5"/>
    <w:pPr>
      <w:tabs>
        <w:tab w:val="center" w:pos="4320"/>
        <w:tab w:val="right" w:pos="8640"/>
      </w:tabs>
    </w:pPr>
  </w:style>
  <w:style w:type="character" w:styleId="PageNumber">
    <w:name w:val="page number"/>
    <w:basedOn w:val="DefaultParagraphFont"/>
    <w:rsid w:val="002C78F5"/>
  </w:style>
  <w:style w:type="paragraph" w:styleId="Footer">
    <w:name w:val="footer"/>
    <w:basedOn w:val="Normal"/>
    <w:rsid w:val="002C78F5"/>
    <w:pPr>
      <w:tabs>
        <w:tab w:val="center" w:pos="4320"/>
        <w:tab w:val="right" w:pos="8640"/>
      </w:tabs>
    </w:pPr>
  </w:style>
  <w:style w:type="paragraph" w:styleId="BalloonText">
    <w:name w:val="Balloon Text"/>
    <w:basedOn w:val="Normal"/>
    <w:semiHidden/>
    <w:rsid w:val="002C78F5"/>
    <w:rPr>
      <w:rFonts w:ascii="Tahoma" w:hAnsi="Tahoma" w:cs="Tahoma"/>
      <w:sz w:val="16"/>
      <w:szCs w:val="16"/>
    </w:rPr>
  </w:style>
  <w:style w:type="character" w:customStyle="1" w:styleId="Heading1Char">
    <w:name w:val="Heading 1 Char"/>
    <w:basedOn w:val="DefaultParagraphFont"/>
    <w:rsid w:val="002C78F5"/>
    <w:rPr>
      <w:b/>
      <w:bCs/>
      <w:sz w:val="24"/>
      <w:szCs w:val="24"/>
      <w:lang w:val="en-US" w:eastAsia="en-US" w:bidi="ar-SA"/>
    </w:rPr>
  </w:style>
  <w:style w:type="paragraph" w:styleId="ListParagraph">
    <w:name w:val="List Paragraph"/>
    <w:basedOn w:val="Normal"/>
    <w:uiPriority w:val="34"/>
    <w:qFormat/>
    <w:rsid w:val="00946039"/>
    <w:pPr>
      <w:ind w:left="720"/>
      <w:contextualSpacing/>
    </w:pPr>
  </w:style>
  <w:style w:type="paragraph" w:styleId="BodyTextIndent2">
    <w:name w:val="Body Text Indent 2"/>
    <w:basedOn w:val="Normal"/>
    <w:link w:val="BodyTextIndent2Char"/>
    <w:rsid w:val="00D965A4"/>
    <w:pPr>
      <w:spacing w:after="120" w:line="480" w:lineRule="auto"/>
      <w:ind w:left="360"/>
    </w:pPr>
  </w:style>
  <w:style w:type="character" w:customStyle="1" w:styleId="BodyTextIndent2Char">
    <w:name w:val="Body Text Indent 2 Char"/>
    <w:basedOn w:val="DefaultParagraphFont"/>
    <w:link w:val="BodyTextIndent2"/>
    <w:rsid w:val="00D965A4"/>
    <w:rPr>
      <w:sz w:val="24"/>
      <w:szCs w:val="24"/>
    </w:rPr>
  </w:style>
  <w:style w:type="character" w:styleId="Hyperlink">
    <w:name w:val="Hyperlink"/>
    <w:basedOn w:val="DefaultParagraphFont"/>
    <w:rsid w:val="00D965A4"/>
    <w:rPr>
      <w:color w:val="0000FF"/>
      <w:u w:val="single"/>
    </w:rPr>
  </w:style>
  <w:style w:type="character" w:styleId="FollowedHyperlink">
    <w:name w:val="FollowedHyperlink"/>
    <w:basedOn w:val="DefaultParagraphFont"/>
    <w:rsid w:val="00C77856"/>
    <w:rPr>
      <w:color w:val="800080" w:themeColor="followedHyperlink"/>
      <w:u w:val="single"/>
    </w:rPr>
  </w:style>
  <w:style w:type="table" w:styleId="TableGrid">
    <w:name w:val="Table Grid"/>
    <w:basedOn w:val="TableNormal"/>
    <w:uiPriority w:val="59"/>
    <w:rsid w:val="00AA163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AA44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7303270">
      <w:bodyDiv w:val="1"/>
      <w:marLeft w:val="0"/>
      <w:marRight w:val="0"/>
      <w:marTop w:val="0"/>
      <w:marBottom w:val="0"/>
      <w:divBdr>
        <w:top w:val="none" w:sz="0" w:space="0" w:color="auto"/>
        <w:left w:val="none" w:sz="0" w:space="0" w:color="auto"/>
        <w:bottom w:val="none" w:sz="0" w:space="0" w:color="auto"/>
        <w:right w:val="none" w:sz="0" w:space="0" w:color="auto"/>
      </w:divBdr>
    </w:div>
    <w:div w:id="168940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8BF34F-5545-457C-BB6F-910110D81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2004</Words>
  <Characters>10518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Hanover Hospital</Company>
  <LinksUpToDate>false</LinksUpToDate>
  <CharactersWithSpaces>12498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fearsond</dc:creator>
  <cp:lastModifiedBy>Samuel, John</cp:lastModifiedBy>
  <cp:revision>4</cp:revision>
  <cp:lastPrinted>2024-07-30T17:07:00Z</cp:lastPrinted>
  <dcterms:created xsi:type="dcterms:W3CDTF">2024-07-30T17:18:00Z</dcterms:created>
  <dcterms:modified xsi:type="dcterms:W3CDTF">2024-07-31T16:23:00Z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2024-07-30T16:44:45Z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daf08e1e-fb37-438a-97cf-a986ca9f41ee</vt:lpwstr>
  </property>
  <property fmtid="{D5CDD505-2E9C-101B-9397-08002B2CF9AE}" pid="8" name="MSIP_Label_5e4b1be8-281e-475d-98b0-21c3457e5a46_ContentBits">
    <vt:lpwstr>0</vt:lpwstr>
  </property>
</Properties>
</file>